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A368F" w14:textId="53875761" w:rsidR="0092170E" w:rsidRDefault="009E0150">
      <w:pPr>
        <w:divId w:val="2025932127"/>
        <w:rPr>
          <w:szCs w:val="24"/>
        </w:rPr>
      </w:pPr>
      <w:r>
        <w:rPr>
          <w:noProof/>
        </w:rPr>
        <w:drawing>
          <wp:inline distT="0" distB="0" distL="0" distR="0" wp14:anchorId="1E0364B3" wp14:editId="0A300D97">
            <wp:extent cx="1061884" cy="783167"/>
            <wp:effectExtent l="0" t="0" r="5080" b="4445"/>
            <wp:docPr id="13" name="Picture 13" descr="page1im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2134" cy="783352"/>
                    </a:xfrm>
                    <a:prstGeom prst="rect">
                      <a:avLst/>
                    </a:prstGeom>
                    <a:noFill/>
                    <a:ln>
                      <a:noFill/>
                    </a:ln>
                  </pic:spPr>
                </pic:pic>
              </a:graphicData>
            </a:graphic>
          </wp:inline>
        </w:drawing>
      </w:r>
    </w:p>
    <w:p w14:paraId="093137B2" w14:textId="77777777" w:rsidR="0092170E" w:rsidRDefault="0092170E" w:rsidP="005F4909">
      <w:pPr>
        <w:rPr>
          <w:rFonts w:asciiTheme="minorHAnsi" w:hAnsiTheme="minorHAnsi" w:cs="Calibri"/>
          <w:sz w:val="22"/>
          <w:szCs w:val="22"/>
        </w:rPr>
      </w:pPr>
    </w:p>
    <w:p w14:paraId="2D586DFB" w14:textId="2BE3E574" w:rsidR="005F4909" w:rsidRDefault="003A0200" w:rsidP="005F4909">
      <w:pPr>
        <w:rPr>
          <w:rFonts w:asciiTheme="minorHAnsi" w:hAnsiTheme="minorHAnsi" w:cs="Calibri"/>
          <w:sz w:val="22"/>
          <w:szCs w:val="22"/>
        </w:rPr>
      </w:pPr>
      <w:r>
        <w:rPr>
          <w:rFonts w:asciiTheme="minorHAnsi" w:hAnsiTheme="minorHAnsi" w:cs="Calibri"/>
          <w:noProof/>
          <w:sz w:val="22"/>
          <w:szCs w:val="22"/>
          <w:lang w:eastAsia="en-GB"/>
        </w:rPr>
        <w:drawing>
          <wp:anchor distT="0" distB="0" distL="114300" distR="114300" simplePos="0" relativeHeight="251659264" behindDoc="0" locked="0" layoutInCell="1" allowOverlap="1" wp14:anchorId="3B674EC9" wp14:editId="0057A8BC">
            <wp:simplePos x="0" y="0"/>
            <wp:positionH relativeFrom="column">
              <wp:posOffset>-7620</wp:posOffset>
            </wp:positionH>
            <wp:positionV relativeFrom="paragraph">
              <wp:posOffset>323850</wp:posOffset>
            </wp:positionV>
            <wp:extent cx="2602865" cy="2103120"/>
            <wp:effectExtent l="0" t="0" r="635" b="508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7" cstate="print">
                      <a:extLst>
                        <a:ext uri="{28A0092B-C50C-407E-A947-70E740481C1C}">
                          <a14:useLocalDpi xmlns:a14="http://schemas.microsoft.com/office/drawing/2010/main" val="0"/>
                        </a:ext>
                      </a:extLst>
                    </a:blip>
                    <a:srcRect l="8683" t="4054" r="2580" b="20584"/>
                    <a:stretch/>
                  </pic:blipFill>
                  <pic:spPr bwMode="auto">
                    <a:xfrm>
                      <a:off x="0" y="0"/>
                      <a:ext cx="2602865" cy="210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909" w:rsidRPr="001B239A">
        <w:rPr>
          <w:rFonts w:asciiTheme="minorHAnsi" w:hAnsiTheme="minorHAnsi" w:cs="Calibri"/>
          <w:sz w:val="22"/>
          <w:szCs w:val="22"/>
        </w:rPr>
        <w:t xml:space="preserve">Short </w:t>
      </w:r>
      <w:r w:rsidR="0040720C">
        <w:rPr>
          <w:rFonts w:asciiTheme="minorHAnsi" w:hAnsiTheme="minorHAnsi" w:cs="Calibri"/>
          <w:sz w:val="22"/>
          <w:szCs w:val="22"/>
        </w:rPr>
        <w:t xml:space="preserve">biography, </w:t>
      </w:r>
      <w:r w:rsidR="0074275C">
        <w:rPr>
          <w:rFonts w:asciiTheme="minorHAnsi" w:hAnsiTheme="minorHAnsi" w:cs="Calibri"/>
          <w:sz w:val="22"/>
          <w:szCs w:val="22"/>
        </w:rPr>
        <w:t xml:space="preserve">June </w:t>
      </w:r>
      <w:r w:rsidR="0040720C">
        <w:rPr>
          <w:rFonts w:asciiTheme="minorHAnsi" w:hAnsiTheme="minorHAnsi" w:cs="Calibri"/>
          <w:sz w:val="22"/>
          <w:szCs w:val="22"/>
        </w:rPr>
        <w:t>2017</w:t>
      </w:r>
    </w:p>
    <w:p w14:paraId="2D04E21C" w14:textId="77777777" w:rsidR="0092170E" w:rsidRPr="001B239A" w:rsidRDefault="0092170E" w:rsidP="005F4909">
      <w:pPr>
        <w:rPr>
          <w:rFonts w:asciiTheme="minorHAnsi" w:hAnsiTheme="minorHAnsi" w:cs="Calibri"/>
          <w:sz w:val="22"/>
          <w:szCs w:val="22"/>
        </w:rPr>
      </w:pPr>
    </w:p>
    <w:p w14:paraId="347FF892" w14:textId="225CA416" w:rsidR="005F4909" w:rsidRPr="001B239A" w:rsidRDefault="005F4909" w:rsidP="005F4909">
      <w:pPr>
        <w:rPr>
          <w:rFonts w:asciiTheme="minorHAnsi" w:hAnsiTheme="minorHAnsi" w:cs="Calibri"/>
          <w:sz w:val="22"/>
          <w:szCs w:val="22"/>
        </w:rPr>
      </w:pPr>
    </w:p>
    <w:p w14:paraId="2C6FD055" w14:textId="1670ED6F" w:rsidR="005F4909" w:rsidRPr="001B239A" w:rsidRDefault="0016018F" w:rsidP="005F4909">
      <w:pPr>
        <w:rPr>
          <w:rFonts w:asciiTheme="minorHAnsi" w:hAnsiTheme="minorHAnsi" w:cs="Calibri"/>
          <w:sz w:val="22"/>
          <w:szCs w:val="22"/>
        </w:rPr>
      </w:pPr>
      <w:r w:rsidRPr="004852E7">
        <w:rPr>
          <w:rFonts w:asciiTheme="minorHAnsi" w:hAnsiTheme="minorHAnsi" w:cs="Calibri"/>
          <w:b/>
          <w:sz w:val="22"/>
          <w:szCs w:val="22"/>
        </w:rPr>
        <w:t xml:space="preserve">Professor </w:t>
      </w:r>
      <w:r w:rsidR="005F4909" w:rsidRPr="004852E7">
        <w:rPr>
          <w:rFonts w:asciiTheme="minorHAnsi" w:hAnsiTheme="minorHAnsi" w:cs="Calibri"/>
          <w:b/>
          <w:sz w:val="22"/>
          <w:szCs w:val="22"/>
        </w:rPr>
        <w:t>Lorna Dawson</w:t>
      </w:r>
      <w:r w:rsidR="00940623">
        <w:rPr>
          <w:rFonts w:asciiTheme="minorHAnsi" w:hAnsiTheme="minorHAnsi" w:cs="Calibri"/>
          <w:sz w:val="22"/>
          <w:szCs w:val="22"/>
        </w:rPr>
        <w:t xml:space="preserve">, Head of Forensic </w:t>
      </w:r>
      <w:r w:rsidR="005B722C">
        <w:rPr>
          <w:rFonts w:asciiTheme="minorHAnsi" w:hAnsiTheme="minorHAnsi" w:cs="Calibri"/>
          <w:sz w:val="22"/>
          <w:szCs w:val="22"/>
        </w:rPr>
        <w:t>Soil Science, James Hutton institute, Aberdeen, AB15 8QH</w:t>
      </w:r>
      <w:r w:rsidR="00975CCC">
        <w:rPr>
          <w:rFonts w:asciiTheme="minorHAnsi" w:hAnsiTheme="minorHAnsi" w:cs="Calibri"/>
          <w:sz w:val="22"/>
          <w:szCs w:val="22"/>
        </w:rPr>
        <w:t>;</w:t>
      </w:r>
      <w:r w:rsidR="00E154ED">
        <w:rPr>
          <w:rFonts w:asciiTheme="minorHAnsi" w:hAnsiTheme="minorHAnsi" w:cs="Calibri"/>
          <w:sz w:val="22"/>
          <w:szCs w:val="22"/>
        </w:rPr>
        <w:t xml:space="preserve"> Knowledge Exchange Lead for Environment,</w:t>
      </w:r>
      <w:r w:rsidR="00FB2AC4">
        <w:rPr>
          <w:rFonts w:asciiTheme="minorHAnsi" w:hAnsiTheme="minorHAnsi" w:cs="Calibri"/>
          <w:sz w:val="22"/>
          <w:szCs w:val="22"/>
        </w:rPr>
        <w:t xml:space="preserve"> SEFARI</w:t>
      </w:r>
      <w:r w:rsidR="00924A70">
        <w:rPr>
          <w:rFonts w:asciiTheme="minorHAnsi" w:hAnsiTheme="minorHAnsi" w:cs="Calibri"/>
          <w:sz w:val="22"/>
          <w:szCs w:val="22"/>
        </w:rPr>
        <w:t xml:space="preserve"> Gateway </w:t>
      </w:r>
      <w:r w:rsidR="00E154ED">
        <w:rPr>
          <w:rFonts w:asciiTheme="minorHAnsi" w:hAnsiTheme="minorHAnsi" w:cs="Calibri"/>
          <w:sz w:val="22"/>
          <w:szCs w:val="22"/>
        </w:rPr>
        <w:t xml:space="preserve">Centre for Knowledge </w:t>
      </w:r>
      <w:r w:rsidR="00975CCC">
        <w:rPr>
          <w:rFonts w:asciiTheme="minorHAnsi" w:hAnsiTheme="minorHAnsi" w:cs="Calibri"/>
          <w:sz w:val="22"/>
          <w:szCs w:val="22"/>
        </w:rPr>
        <w:t xml:space="preserve">Exchange; Visiting Professor, </w:t>
      </w:r>
      <w:r w:rsidR="00C61CEB">
        <w:rPr>
          <w:rFonts w:asciiTheme="minorHAnsi" w:hAnsiTheme="minorHAnsi" w:cs="Calibri"/>
          <w:sz w:val="22"/>
          <w:szCs w:val="22"/>
        </w:rPr>
        <w:t>Forensic</w:t>
      </w:r>
      <w:r w:rsidR="00975CCC">
        <w:rPr>
          <w:rFonts w:asciiTheme="minorHAnsi" w:hAnsiTheme="minorHAnsi" w:cs="Calibri"/>
          <w:sz w:val="22"/>
          <w:szCs w:val="22"/>
        </w:rPr>
        <w:t xml:space="preserve"> Science, RGU.</w:t>
      </w:r>
    </w:p>
    <w:p w14:paraId="4B69B713" w14:textId="1CE4755B" w:rsidR="00940623" w:rsidRDefault="00940623" w:rsidP="00940623">
      <w:pPr>
        <w:tabs>
          <w:tab w:val="left" w:pos="397"/>
        </w:tabs>
        <w:jc w:val="both"/>
        <w:rPr>
          <w:rFonts w:asciiTheme="minorHAnsi" w:hAnsiTheme="minorHAnsi" w:cs="Calibri"/>
          <w:sz w:val="22"/>
          <w:szCs w:val="22"/>
        </w:rPr>
      </w:pPr>
    </w:p>
    <w:p w14:paraId="35F3AF5D" w14:textId="109C4790" w:rsidR="00FB4180" w:rsidRDefault="00FB4180" w:rsidP="00940623">
      <w:pPr>
        <w:tabs>
          <w:tab w:val="left" w:pos="397"/>
        </w:tabs>
        <w:jc w:val="both"/>
        <w:rPr>
          <w:rFonts w:asciiTheme="minorHAnsi" w:hAnsiTheme="minorHAnsi" w:cs="Calibri"/>
          <w:sz w:val="22"/>
          <w:szCs w:val="22"/>
        </w:rPr>
      </w:pPr>
    </w:p>
    <w:p w14:paraId="4279C097" w14:textId="6C4415BD" w:rsidR="00FB4180" w:rsidRDefault="00FB4180" w:rsidP="00940623">
      <w:pPr>
        <w:tabs>
          <w:tab w:val="left" w:pos="397"/>
        </w:tabs>
        <w:jc w:val="both"/>
        <w:rPr>
          <w:rFonts w:asciiTheme="minorHAnsi" w:hAnsiTheme="minorHAnsi" w:cs="Calibri"/>
          <w:sz w:val="22"/>
          <w:szCs w:val="22"/>
        </w:rPr>
      </w:pPr>
    </w:p>
    <w:p w14:paraId="7CC90EE6" w14:textId="0778C8DD" w:rsidR="0017425F" w:rsidRDefault="00FE17DF" w:rsidP="00C4412C">
      <w:pPr>
        <w:tabs>
          <w:tab w:val="left" w:pos="397"/>
        </w:tabs>
        <w:jc w:val="both"/>
        <w:rPr>
          <w:rFonts w:asciiTheme="minorHAnsi" w:hAnsiTheme="minorHAnsi" w:cs="Calibri"/>
          <w:sz w:val="22"/>
          <w:szCs w:val="22"/>
        </w:rPr>
      </w:pPr>
      <w:r>
        <w:rPr>
          <w:rFonts w:asciiTheme="minorHAnsi" w:hAnsiTheme="minorHAnsi" w:cs="Calibri"/>
          <w:sz w:val="22"/>
          <w:szCs w:val="22"/>
        </w:rPr>
        <w:t>Lorna Dawson, BSc (</w:t>
      </w:r>
      <w:proofErr w:type="spellStart"/>
      <w:r>
        <w:rPr>
          <w:rFonts w:asciiTheme="minorHAnsi" w:hAnsiTheme="minorHAnsi" w:cs="Calibri"/>
          <w:sz w:val="22"/>
          <w:szCs w:val="22"/>
        </w:rPr>
        <w:t>Hons</w:t>
      </w:r>
      <w:proofErr w:type="spellEnd"/>
      <w:r>
        <w:rPr>
          <w:rFonts w:asciiTheme="minorHAnsi" w:hAnsiTheme="minorHAnsi" w:cs="Calibri"/>
          <w:sz w:val="22"/>
          <w:szCs w:val="22"/>
        </w:rPr>
        <w:t>)</w:t>
      </w:r>
      <w:r w:rsidR="00B81E84">
        <w:rPr>
          <w:rFonts w:asciiTheme="minorHAnsi" w:hAnsiTheme="minorHAnsi" w:cs="Calibri"/>
          <w:sz w:val="22"/>
          <w:szCs w:val="22"/>
        </w:rPr>
        <w:t xml:space="preserve"> (Geography, Edinburgh</w:t>
      </w:r>
      <w:r w:rsidR="00F440C9">
        <w:rPr>
          <w:rFonts w:asciiTheme="minorHAnsi" w:hAnsiTheme="minorHAnsi" w:cs="Calibri"/>
          <w:sz w:val="22"/>
          <w:szCs w:val="22"/>
        </w:rPr>
        <w:t xml:space="preserve"> University</w:t>
      </w:r>
      <w:r w:rsidR="00B81E84">
        <w:rPr>
          <w:rFonts w:asciiTheme="minorHAnsi" w:hAnsiTheme="minorHAnsi" w:cs="Calibri"/>
          <w:sz w:val="22"/>
          <w:szCs w:val="22"/>
        </w:rPr>
        <w:t>)</w:t>
      </w:r>
      <w:r>
        <w:rPr>
          <w:rFonts w:asciiTheme="minorHAnsi" w:hAnsiTheme="minorHAnsi" w:cs="Calibri"/>
          <w:sz w:val="22"/>
          <w:szCs w:val="22"/>
        </w:rPr>
        <w:t>, PhD</w:t>
      </w:r>
      <w:r w:rsidR="00B81E84">
        <w:rPr>
          <w:rFonts w:asciiTheme="minorHAnsi" w:hAnsiTheme="minorHAnsi" w:cs="Calibri"/>
          <w:sz w:val="22"/>
          <w:szCs w:val="22"/>
        </w:rPr>
        <w:t xml:space="preserve"> (Soil Science, Aberdeen</w:t>
      </w:r>
      <w:r w:rsidR="00F440C9">
        <w:rPr>
          <w:rFonts w:asciiTheme="minorHAnsi" w:hAnsiTheme="minorHAnsi" w:cs="Calibri"/>
          <w:sz w:val="22"/>
          <w:szCs w:val="22"/>
        </w:rPr>
        <w:t xml:space="preserve"> University</w:t>
      </w:r>
      <w:r w:rsidR="00B81E84">
        <w:rPr>
          <w:rFonts w:asciiTheme="minorHAnsi" w:hAnsiTheme="minorHAnsi" w:cs="Calibri"/>
          <w:sz w:val="22"/>
          <w:szCs w:val="22"/>
        </w:rPr>
        <w:t>)</w:t>
      </w:r>
      <w:r w:rsidR="00570A17">
        <w:rPr>
          <w:rFonts w:asciiTheme="minorHAnsi" w:hAnsiTheme="minorHAnsi" w:cs="Calibri"/>
          <w:sz w:val="22"/>
          <w:szCs w:val="22"/>
        </w:rPr>
        <w:t xml:space="preserve">, is </w:t>
      </w:r>
      <w:r w:rsidR="007352FD">
        <w:rPr>
          <w:rFonts w:asciiTheme="minorHAnsi" w:hAnsiTheme="minorHAnsi" w:cs="Calibri"/>
          <w:sz w:val="22"/>
          <w:szCs w:val="22"/>
        </w:rPr>
        <w:t>head of Forensic Soil Scien</w:t>
      </w:r>
      <w:r w:rsidR="009329A0">
        <w:rPr>
          <w:rFonts w:asciiTheme="minorHAnsi" w:hAnsiTheme="minorHAnsi" w:cs="Calibri"/>
          <w:sz w:val="22"/>
          <w:szCs w:val="22"/>
        </w:rPr>
        <w:t xml:space="preserve">ce at </w:t>
      </w:r>
      <w:r w:rsidR="00F324AF">
        <w:rPr>
          <w:rFonts w:asciiTheme="minorHAnsi" w:hAnsiTheme="minorHAnsi" w:cs="Calibri"/>
          <w:sz w:val="22"/>
          <w:szCs w:val="22"/>
        </w:rPr>
        <w:t>the James Hutton Institute</w:t>
      </w:r>
      <w:r w:rsidR="009329A0">
        <w:rPr>
          <w:rFonts w:asciiTheme="minorHAnsi" w:hAnsiTheme="minorHAnsi" w:cs="Calibri"/>
          <w:sz w:val="22"/>
          <w:szCs w:val="22"/>
        </w:rPr>
        <w:t xml:space="preserve">, </w:t>
      </w:r>
      <w:r w:rsidR="008D28D7" w:rsidRPr="001B239A">
        <w:rPr>
          <w:rFonts w:asciiTheme="minorHAnsi" w:hAnsiTheme="minorHAnsi" w:cs="Calibri"/>
          <w:sz w:val="22"/>
          <w:szCs w:val="22"/>
        </w:rPr>
        <w:t xml:space="preserve">visiting professor </w:t>
      </w:r>
      <w:r w:rsidR="00F440C9">
        <w:rPr>
          <w:rFonts w:asciiTheme="minorHAnsi" w:hAnsiTheme="minorHAnsi" w:cs="Calibri"/>
          <w:sz w:val="22"/>
          <w:szCs w:val="22"/>
        </w:rPr>
        <w:t xml:space="preserve">of Forensic Science </w:t>
      </w:r>
      <w:r w:rsidR="008D28D7" w:rsidRPr="001B239A">
        <w:rPr>
          <w:rFonts w:asciiTheme="minorHAnsi" w:hAnsiTheme="minorHAnsi" w:cs="Calibri"/>
          <w:sz w:val="22"/>
          <w:szCs w:val="22"/>
        </w:rPr>
        <w:t xml:space="preserve">at Robert Gordon </w:t>
      </w:r>
      <w:r w:rsidR="008D28D7">
        <w:rPr>
          <w:rFonts w:asciiTheme="minorHAnsi" w:hAnsiTheme="minorHAnsi" w:cs="Calibri"/>
          <w:sz w:val="22"/>
          <w:szCs w:val="22"/>
        </w:rPr>
        <w:t xml:space="preserve">University, </w:t>
      </w:r>
      <w:r w:rsidR="002F3A01">
        <w:rPr>
          <w:rFonts w:asciiTheme="minorHAnsi" w:hAnsiTheme="minorHAnsi" w:cs="Calibri"/>
          <w:sz w:val="22"/>
          <w:szCs w:val="22"/>
        </w:rPr>
        <w:t>a Chartered Scientist,</w:t>
      </w:r>
      <w:r w:rsidR="008D28D7" w:rsidRPr="001B239A">
        <w:rPr>
          <w:rFonts w:asciiTheme="minorHAnsi" w:hAnsiTheme="minorHAnsi" w:cs="Calibri"/>
          <w:sz w:val="22"/>
          <w:szCs w:val="22"/>
        </w:rPr>
        <w:t xml:space="preserve"> a Fellow of the Institute o</w:t>
      </w:r>
      <w:r w:rsidR="008D28D7">
        <w:rPr>
          <w:rFonts w:asciiTheme="minorHAnsi" w:hAnsiTheme="minorHAnsi" w:cs="Calibri"/>
          <w:sz w:val="22"/>
          <w:szCs w:val="22"/>
        </w:rPr>
        <w:t xml:space="preserve">f </w:t>
      </w:r>
      <w:r w:rsidR="00AA0406">
        <w:rPr>
          <w:rFonts w:asciiTheme="minorHAnsi" w:hAnsiTheme="minorHAnsi" w:cs="Calibri"/>
          <w:sz w:val="22"/>
          <w:szCs w:val="22"/>
        </w:rPr>
        <w:t xml:space="preserve">British </w:t>
      </w:r>
      <w:r w:rsidR="008D28D7">
        <w:rPr>
          <w:rFonts w:asciiTheme="minorHAnsi" w:hAnsiTheme="minorHAnsi" w:cs="Calibri"/>
          <w:sz w:val="22"/>
          <w:szCs w:val="22"/>
        </w:rPr>
        <w:t>Soil Scientists</w:t>
      </w:r>
      <w:r w:rsidR="002F3A01">
        <w:rPr>
          <w:rFonts w:asciiTheme="minorHAnsi" w:hAnsiTheme="minorHAnsi" w:cs="Calibri"/>
          <w:sz w:val="22"/>
          <w:szCs w:val="22"/>
        </w:rPr>
        <w:t xml:space="preserve">, </w:t>
      </w:r>
      <w:r w:rsidR="004340DD">
        <w:rPr>
          <w:rFonts w:asciiTheme="minorHAnsi" w:hAnsiTheme="minorHAnsi" w:cs="Calibri"/>
          <w:sz w:val="22"/>
          <w:szCs w:val="22"/>
        </w:rPr>
        <w:t xml:space="preserve">and </w:t>
      </w:r>
      <w:r w:rsidR="002F3A01">
        <w:rPr>
          <w:rFonts w:asciiTheme="minorHAnsi" w:hAnsiTheme="minorHAnsi" w:cs="Calibri"/>
          <w:sz w:val="22"/>
          <w:szCs w:val="22"/>
        </w:rPr>
        <w:t>a Fellow of the Royal Society of Arts</w:t>
      </w:r>
      <w:r w:rsidR="008D28D7" w:rsidRPr="001B239A">
        <w:rPr>
          <w:rFonts w:asciiTheme="minorHAnsi" w:hAnsiTheme="minorHAnsi" w:cs="Calibri"/>
          <w:sz w:val="22"/>
          <w:szCs w:val="22"/>
        </w:rPr>
        <w:t>.</w:t>
      </w:r>
      <w:r w:rsidR="00AA0406">
        <w:rPr>
          <w:rFonts w:asciiTheme="minorHAnsi" w:hAnsiTheme="minorHAnsi" w:cs="Calibri"/>
          <w:sz w:val="22"/>
          <w:szCs w:val="22"/>
        </w:rPr>
        <w:t xml:space="preserve"> She </w:t>
      </w:r>
      <w:r w:rsidR="00B81E84">
        <w:rPr>
          <w:rFonts w:asciiTheme="minorHAnsi" w:hAnsiTheme="minorHAnsi" w:cs="Calibri"/>
          <w:sz w:val="22"/>
          <w:szCs w:val="22"/>
        </w:rPr>
        <w:t xml:space="preserve">is a registered expert with the National Crime Agency, </w:t>
      </w:r>
      <w:r w:rsidR="00AA0406">
        <w:rPr>
          <w:rFonts w:asciiTheme="minorHAnsi" w:hAnsiTheme="minorHAnsi" w:cs="Calibri"/>
          <w:sz w:val="22"/>
          <w:szCs w:val="22"/>
        </w:rPr>
        <w:t xml:space="preserve">works </w:t>
      </w:r>
      <w:r w:rsidR="009329A0">
        <w:rPr>
          <w:rFonts w:asciiTheme="minorHAnsi" w:hAnsiTheme="minorHAnsi" w:cs="Calibri"/>
          <w:sz w:val="22"/>
          <w:szCs w:val="22"/>
        </w:rPr>
        <w:t xml:space="preserve">with police forces and agencies across the UK </w:t>
      </w:r>
      <w:r w:rsidR="007352FD">
        <w:rPr>
          <w:rFonts w:asciiTheme="minorHAnsi" w:hAnsiTheme="minorHAnsi" w:cs="Calibri"/>
          <w:sz w:val="22"/>
          <w:szCs w:val="22"/>
        </w:rPr>
        <w:t>and overseas</w:t>
      </w:r>
      <w:r w:rsidR="009329A0">
        <w:rPr>
          <w:rFonts w:asciiTheme="minorHAnsi" w:hAnsiTheme="minorHAnsi" w:cs="Calibri"/>
          <w:sz w:val="22"/>
          <w:szCs w:val="22"/>
        </w:rPr>
        <w:t xml:space="preserve"> soil trace evidence </w:t>
      </w:r>
      <w:r w:rsidR="00AA0406">
        <w:rPr>
          <w:rFonts w:asciiTheme="minorHAnsi" w:hAnsiTheme="minorHAnsi" w:cs="Calibri"/>
          <w:sz w:val="22"/>
          <w:szCs w:val="22"/>
        </w:rPr>
        <w:t xml:space="preserve">provision </w:t>
      </w:r>
      <w:r w:rsidR="002726AA">
        <w:rPr>
          <w:rFonts w:asciiTheme="minorHAnsi" w:hAnsiTheme="minorHAnsi" w:cs="Calibri"/>
          <w:sz w:val="22"/>
          <w:szCs w:val="22"/>
        </w:rPr>
        <w:t>in search and evidence.</w:t>
      </w:r>
      <w:r w:rsidR="00AA0406">
        <w:rPr>
          <w:rFonts w:asciiTheme="minorHAnsi" w:hAnsiTheme="minorHAnsi" w:cs="Calibri"/>
          <w:sz w:val="22"/>
          <w:szCs w:val="22"/>
        </w:rPr>
        <w:t xml:space="preserve"> </w:t>
      </w:r>
    </w:p>
    <w:p w14:paraId="639FED80" w14:textId="71983504" w:rsidR="0017425F" w:rsidRDefault="005771CA" w:rsidP="00C4412C">
      <w:pPr>
        <w:tabs>
          <w:tab w:val="left" w:pos="397"/>
        </w:tabs>
        <w:jc w:val="both"/>
        <w:rPr>
          <w:rFonts w:asciiTheme="minorHAnsi" w:hAnsiTheme="minorHAnsi" w:cs="Calibri"/>
          <w:sz w:val="22"/>
          <w:szCs w:val="22"/>
        </w:rPr>
      </w:pPr>
      <w:r>
        <w:rPr>
          <w:rFonts w:asciiTheme="minorHAnsi" w:hAnsiTheme="minorHAnsi" w:cs="Calibri"/>
          <w:noProof/>
          <w:sz w:val="22"/>
          <w:szCs w:val="22"/>
        </w:rPr>
        <w:drawing>
          <wp:anchor distT="0" distB="0" distL="114300" distR="114300" simplePos="0" relativeHeight="251667456" behindDoc="0" locked="0" layoutInCell="1" allowOverlap="1" wp14:anchorId="292C52E2" wp14:editId="1901EBA6">
            <wp:simplePos x="0" y="0"/>
            <wp:positionH relativeFrom="column">
              <wp:posOffset>0</wp:posOffset>
            </wp:positionH>
            <wp:positionV relativeFrom="paragraph">
              <wp:posOffset>335915</wp:posOffset>
            </wp:positionV>
            <wp:extent cx="2971800" cy="224472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2244725"/>
                    </a:xfrm>
                    <a:prstGeom prst="rect">
                      <a:avLst/>
                    </a:prstGeom>
                  </pic:spPr>
                </pic:pic>
              </a:graphicData>
            </a:graphic>
            <wp14:sizeRelH relativeFrom="margin">
              <wp14:pctWidth>0</wp14:pctWidth>
            </wp14:sizeRelH>
            <wp14:sizeRelV relativeFrom="margin">
              <wp14:pctHeight>0</wp14:pctHeight>
            </wp14:sizeRelV>
          </wp:anchor>
        </w:drawing>
      </w:r>
    </w:p>
    <w:p w14:paraId="509561B5" w14:textId="3659F083" w:rsidR="005771CA" w:rsidRDefault="005771CA" w:rsidP="00C4412C">
      <w:pPr>
        <w:tabs>
          <w:tab w:val="left" w:pos="397"/>
        </w:tabs>
        <w:jc w:val="both"/>
        <w:rPr>
          <w:rFonts w:asciiTheme="minorHAnsi" w:hAnsiTheme="minorHAnsi" w:cs="Calibri"/>
          <w:sz w:val="22"/>
          <w:szCs w:val="22"/>
        </w:rPr>
      </w:pPr>
    </w:p>
    <w:p w14:paraId="09D0F284" w14:textId="45E2966C" w:rsidR="005771CA" w:rsidRDefault="005771CA" w:rsidP="00C4412C">
      <w:pPr>
        <w:tabs>
          <w:tab w:val="left" w:pos="397"/>
        </w:tabs>
        <w:jc w:val="both"/>
        <w:rPr>
          <w:rFonts w:asciiTheme="minorHAnsi" w:hAnsiTheme="minorHAnsi" w:cs="Calibri"/>
          <w:sz w:val="22"/>
          <w:szCs w:val="22"/>
        </w:rPr>
      </w:pPr>
    </w:p>
    <w:p w14:paraId="2FF47850" w14:textId="1625F456" w:rsidR="005771CA" w:rsidRDefault="005771CA" w:rsidP="00C4412C">
      <w:pPr>
        <w:tabs>
          <w:tab w:val="left" w:pos="397"/>
        </w:tabs>
        <w:jc w:val="both"/>
        <w:rPr>
          <w:rFonts w:asciiTheme="minorHAnsi" w:hAnsiTheme="minorHAnsi" w:cs="Calibri"/>
          <w:sz w:val="22"/>
          <w:szCs w:val="22"/>
        </w:rPr>
      </w:pPr>
    </w:p>
    <w:p w14:paraId="096720F8" w14:textId="092C1CC7" w:rsidR="0017425F" w:rsidRDefault="0017425F" w:rsidP="00C4412C">
      <w:pPr>
        <w:tabs>
          <w:tab w:val="left" w:pos="397"/>
        </w:tabs>
        <w:jc w:val="both"/>
        <w:rPr>
          <w:rFonts w:asciiTheme="minorHAnsi" w:hAnsiTheme="minorHAnsi" w:cs="Calibri"/>
          <w:sz w:val="22"/>
          <w:szCs w:val="22"/>
        </w:rPr>
      </w:pPr>
    </w:p>
    <w:p w14:paraId="546878EC" w14:textId="77777777" w:rsidR="0017425F" w:rsidRDefault="0017425F" w:rsidP="00C4412C">
      <w:pPr>
        <w:tabs>
          <w:tab w:val="left" w:pos="397"/>
        </w:tabs>
        <w:jc w:val="both"/>
        <w:rPr>
          <w:rFonts w:asciiTheme="minorHAnsi" w:hAnsiTheme="minorHAnsi" w:cs="Calibri"/>
          <w:sz w:val="22"/>
          <w:szCs w:val="22"/>
        </w:rPr>
      </w:pPr>
    </w:p>
    <w:p w14:paraId="301B85B2" w14:textId="484D96D3" w:rsidR="006D6B9F" w:rsidRDefault="00AA0406" w:rsidP="00C4412C">
      <w:pPr>
        <w:tabs>
          <w:tab w:val="left" w:pos="397"/>
        </w:tabs>
        <w:jc w:val="both"/>
        <w:rPr>
          <w:rFonts w:asciiTheme="minorHAnsi" w:hAnsiTheme="minorHAnsi" w:cs="Calibri"/>
          <w:sz w:val="22"/>
          <w:szCs w:val="22"/>
        </w:rPr>
      </w:pPr>
      <w:r>
        <w:rPr>
          <w:rFonts w:asciiTheme="minorHAnsi" w:hAnsiTheme="minorHAnsi" w:cs="Calibri"/>
          <w:sz w:val="22"/>
          <w:szCs w:val="22"/>
        </w:rPr>
        <w:t>She holds</w:t>
      </w:r>
      <w:r w:rsidR="00D53147" w:rsidRPr="001B239A">
        <w:rPr>
          <w:rFonts w:asciiTheme="minorHAnsi" w:hAnsiTheme="minorHAnsi" w:cs="Calibri"/>
          <w:sz w:val="22"/>
          <w:szCs w:val="22"/>
        </w:rPr>
        <w:t xml:space="preserve"> </w:t>
      </w:r>
      <w:r w:rsidR="005F4909" w:rsidRPr="001B239A">
        <w:rPr>
          <w:rFonts w:asciiTheme="minorHAnsi" w:hAnsiTheme="minorHAnsi" w:cs="Calibri"/>
          <w:sz w:val="22"/>
          <w:szCs w:val="22"/>
        </w:rPr>
        <w:t xml:space="preserve">diplomas </w:t>
      </w:r>
      <w:r w:rsidR="007A65A5" w:rsidRPr="001B239A">
        <w:rPr>
          <w:rFonts w:asciiTheme="minorHAnsi" w:hAnsiTheme="minorHAnsi" w:cs="Calibri"/>
          <w:sz w:val="22"/>
          <w:szCs w:val="22"/>
        </w:rPr>
        <w:t xml:space="preserve">in civil and criminal law </w:t>
      </w:r>
      <w:r w:rsidR="003F0364">
        <w:rPr>
          <w:rFonts w:asciiTheme="minorHAnsi" w:hAnsiTheme="minorHAnsi" w:cs="Calibri"/>
          <w:sz w:val="22"/>
          <w:szCs w:val="22"/>
        </w:rPr>
        <w:t>(</w:t>
      </w:r>
      <w:r w:rsidR="00F440C9">
        <w:rPr>
          <w:rFonts w:asciiTheme="minorHAnsi" w:hAnsiTheme="minorHAnsi" w:cs="Calibri"/>
          <w:sz w:val="22"/>
          <w:szCs w:val="22"/>
        </w:rPr>
        <w:t xml:space="preserve">Cardiff University, </w:t>
      </w:r>
      <w:r w:rsidR="003F0364">
        <w:rPr>
          <w:rFonts w:asciiTheme="minorHAnsi" w:hAnsiTheme="minorHAnsi" w:cs="Calibri"/>
          <w:sz w:val="22"/>
          <w:szCs w:val="22"/>
        </w:rPr>
        <w:t>2</w:t>
      </w:r>
      <w:r w:rsidR="00D95286">
        <w:rPr>
          <w:rFonts w:asciiTheme="minorHAnsi" w:hAnsiTheme="minorHAnsi" w:cs="Calibri"/>
          <w:sz w:val="22"/>
          <w:szCs w:val="22"/>
        </w:rPr>
        <w:t>011, 2012</w:t>
      </w:r>
      <w:r w:rsidR="00B75F9E">
        <w:rPr>
          <w:rFonts w:asciiTheme="minorHAnsi" w:hAnsiTheme="minorHAnsi" w:cs="Calibri"/>
          <w:sz w:val="22"/>
          <w:szCs w:val="22"/>
        </w:rPr>
        <w:t xml:space="preserve"> and a </w:t>
      </w:r>
      <w:r w:rsidR="00FB2AC4">
        <w:rPr>
          <w:rFonts w:asciiTheme="minorHAnsi" w:hAnsiTheme="minorHAnsi" w:cs="Calibri"/>
          <w:sz w:val="22"/>
          <w:szCs w:val="22"/>
        </w:rPr>
        <w:t>Masterclass in Expert Witness Report writing</w:t>
      </w:r>
      <w:r w:rsidR="00B75F9E">
        <w:rPr>
          <w:rFonts w:asciiTheme="minorHAnsi" w:hAnsiTheme="minorHAnsi" w:cs="Calibri"/>
          <w:sz w:val="22"/>
          <w:szCs w:val="22"/>
        </w:rPr>
        <w:t>, 2017</w:t>
      </w:r>
      <w:r w:rsidR="00D95286">
        <w:rPr>
          <w:rFonts w:asciiTheme="minorHAnsi" w:hAnsiTheme="minorHAnsi" w:cs="Calibri"/>
          <w:sz w:val="22"/>
          <w:szCs w:val="22"/>
        </w:rPr>
        <w:t xml:space="preserve">) </w:t>
      </w:r>
      <w:r w:rsidR="007A65A5" w:rsidRPr="001B239A">
        <w:rPr>
          <w:rFonts w:asciiTheme="minorHAnsi" w:hAnsiTheme="minorHAnsi" w:cs="Calibri"/>
          <w:sz w:val="22"/>
          <w:szCs w:val="22"/>
        </w:rPr>
        <w:t>and</w:t>
      </w:r>
      <w:r w:rsidR="004D4825" w:rsidRPr="001B239A">
        <w:rPr>
          <w:rFonts w:asciiTheme="minorHAnsi" w:hAnsiTheme="minorHAnsi" w:cs="Calibri"/>
          <w:sz w:val="22"/>
          <w:szCs w:val="22"/>
        </w:rPr>
        <w:t xml:space="preserve"> </w:t>
      </w:r>
      <w:r w:rsidR="00977BF6">
        <w:rPr>
          <w:rFonts w:asciiTheme="minorHAnsi" w:hAnsiTheme="minorHAnsi" w:cs="Calibri"/>
          <w:sz w:val="22"/>
          <w:szCs w:val="22"/>
        </w:rPr>
        <w:t>regularly attends</w:t>
      </w:r>
      <w:r w:rsidR="00570A17">
        <w:rPr>
          <w:rFonts w:asciiTheme="minorHAnsi" w:hAnsiTheme="minorHAnsi" w:cs="Calibri"/>
          <w:sz w:val="22"/>
          <w:szCs w:val="22"/>
        </w:rPr>
        <w:t xml:space="preserve"> court</w:t>
      </w:r>
      <w:r w:rsidR="004D4825" w:rsidRPr="001B239A">
        <w:rPr>
          <w:rFonts w:asciiTheme="minorHAnsi" w:hAnsiTheme="minorHAnsi" w:cs="Calibri"/>
          <w:sz w:val="22"/>
          <w:szCs w:val="22"/>
        </w:rPr>
        <w:t xml:space="preserve"> as an expert witness</w:t>
      </w:r>
      <w:r w:rsidR="005F4909" w:rsidRPr="001B239A">
        <w:rPr>
          <w:rFonts w:asciiTheme="minorHAnsi" w:hAnsiTheme="minorHAnsi" w:cs="Calibri"/>
          <w:sz w:val="22"/>
          <w:szCs w:val="22"/>
        </w:rPr>
        <w:t>.</w:t>
      </w:r>
      <w:r w:rsidR="00AE406B">
        <w:rPr>
          <w:rFonts w:asciiTheme="minorHAnsi" w:hAnsiTheme="minorHAnsi" w:cs="Calibri"/>
          <w:sz w:val="22"/>
          <w:szCs w:val="22"/>
        </w:rPr>
        <w:t xml:space="preserve"> </w:t>
      </w:r>
      <w:r w:rsidR="008B4120" w:rsidRPr="001B239A">
        <w:rPr>
          <w:rFonts w:asciiTheme="minorHAnsi" w:hAnsiTheme="minorHAnsi" w:cs="Calibri"/>
          <w:sz w:val="22"/>
          <w:szCs w:val="22"/>
        </w:rPr>
        <w:t xml:space="preserve">She </w:t>
      </w:r>
      <w:r w:rsidR="005F4909" w:rsidRPr="001B239A">
        <w:rPr>
          <w:rFonts w:asciiTheme="minorHAnsi" w:hAnsiTheme="minorHAnsi" w:cs="Calibri"/>
          <w:sz w:val="22"/>
          <w:szCs w:val="22"/>
        </w:rPr>
        <w:t>sit</w:t>
      </w:r>
      <w:r w:rsidR="00594C9F" w:rsidRPr="001B239A">
        <w:rPr>
          <w:rFonts w:asciiTheme="minorHAnsi" w:hAnsiTheme="minorHAnsi" w:cs="Calibri"/>
          <w:sz w:val="22"/>
          <w:szCs w:val="22"/>
        </w:rPr>
        <w:t>s</w:t>
      </w:r>
      <w:r w:rsidR="005F4909" w:rsidRPr="001B239A">
        <w:rPr>
          <w:rFonts w:asciiTheme="minorHAnsi" w:hAnsiTheme="minorHAnsi" w:cs="Calibri"/>
          <w:sz w:val="22"/>
          <w:szCs w:val="22"/>
        </w:rPr>
        <w:t xml:space="preserve"> on the British Association of Science General Committee</w:t>
      </w:r>
      <w:r w:rsidR="008D28D7">
        <w:rPr>
          <w:rFonts w:asciiTheme="minorHAnsi" w:hAnsiTheme="minorHAnsi" w:cs="Calibri"/>
          <w:sz w:val="22"/>
          <w:szCs w:val="22"/>
        </w:rPr>
        <w:t>, holds</w:t>
      </w:r>
      <w:r w:rsidR="00321FF0" w:rsidRPr="001B239A">
        <w:rPr>
          <w:rFonts w:asciiTheme="minorHAnsi" w:hAnsiTheme="minorHAnsi" w:cs="Calibri"/>
          <w:sz w:val="22"/>
          <w:szCs w:val="22"/>
        </w:rPr>
        <w:t xml:space="preserve"> a </w:t>
      </w:r>
      <w:r w:rsidR="005F4909" w:rsidRPr="001B239A">
        <w:rPr>
          <w:rFonts w:asciiTheme="minorHAnsi" w:hAnsiTheme="minorHAnsi" w:cs="Calibri"/>
          <w:sz w:val="22"/>
          <w:szCs w:val="22"/>
        </w:rPr>
        <w:t>diploma in Science Communication fr</w:t>
      </w:r>
      <w:r w:rsidR="00403D5A">
        <w:rPr>
          <w:rFonts w:asciiTheme="minorHAnsi" w:hAnsiTheme="minorHAnsi" w:cs="Calibri"/>
          <w:sz w:val="22"/>
          <w:szCs w:val="22"/>
        </w:rPr>
        <w:t xml:space="preserve">om Bristol University (2010) </w:t>
      </w:r>
      <w:r w:rsidR="00B75F9E">
        <w:rPr>
          <w:rFonts w:asciiTheme="minorHAnsi" w:hAnsiTheme="minorHAnsi" w:cs="Calibri"/>
          <w:sz w:val="22"/>
          <w:szCs w:val="22"/>
        </w:rPr>
        <w:t xml:space="preserve">and is the Knowledge Exchange Lead for </w:t>
      </w:r>
      <w:proofErr w:type="spellStart"/>
      <w:r w:rsidR="00B75F9E">
        <w:rPr>
          <w:rFonts w:asciiTheme="minorHAnsi" w:hAnsiTheme="minorHAnsi" w:cs="Calibri"/>
          <w:sz w:val="22"/>
          <w:szCs w:val="22"/>
        </w:rPr>
        <w:t>Enviroment</w:t>
      </w:r>
      <w:proofErr w:type="spellEnd"/>
      <w:r w:rsidR="00B75F9E">
        <w:rPr>
          <w:rFonts w:asciiTheme="minorHAnsi" w:hAnsiTheme="minorHAnsi" w:cs="Calibri"/>
          <w:sz w:val="22"/>
          <w:szCs w:val="22"/>
        </w:rPr>
        <w:t xml:space="preserve"> for the Scottish Government SEFARI</w:t>
      </w:r>
      <w:r w:rsidR="002865FD">
        <w:rPr>
          <w:rFonts w:asciiTheme="minorHAnsi" w:hAnsiTheme="minorHAnsi" w:cs="Calibri"/>
          <w:sz w:val="22"/>
          <w:szCs w:val="22"/>
        </w:rPr>
        <w:t xml:space="preserve"> Gateway</w:t>
      </w:r>
      <w:r w:rsidR="002726AA">
        <w:rPr>
          <w:rFonts w:asciiTheme="minorHAnsi" w:hAnsiTheme="minorHAnsi" w:cs="Calibri"/>
          <w:sz w:val="22"/>
          <w:szCs w:val="22"/>
        </w:rPr>
        <w:t xml:space="preserve">. </w:t>
      </w:r>
    </w:p>
    <w:p w14:paraId="3C874347" w14:textId="77777777" w:rsidR="00D966D7" w:rsidRDefault="00D966D7" w:rsidP="00C4412C">
      <w:pPr>
        <w:tabs>
          <w:tab w:val="left" w:pos="397"/>
        </w:tabs>
        <w:jc w:val="both"/>
        <w:rPr>
          <w:rFonts w:asciiTheme="minorHAnsi" w:hAnsiTheme="minorHAnsi" w:cs="Calibri"/>
          <w:sz w:val="22"/>
          <w:szCs w:val="22"/>
        </w:rPr>
      </w:pPr>
    </w:p>
    <w:p w14:paraId="67066F8E" w14:textId="7CF28B5A" w:rsidR="00D966D7" w:rsidRDefault="00D966D7" w:rsidP="00C4412C">
      <w:pPr>
        <w:tabs>
          <w:tab w:val="left" w:pos="397"/>
        </w:tabs>
        <w:jc w:val="both"/>
        <w:rPr>
          <w:rFonts w:asciiTheme="minorHAnsi" w:hAnsiTheme="minorHAnsi" w:cs="Calibri"/>
          <w:sz w:val="22"/>
          <w:szCs w:val="22"/>
        </w:rPr>
      </w:pPr>
      <w:r>
        <w:rPr>
          <w:noProof/>
        </w:rPr>
        <w:drawing>
          <wp:anchor distT="0" distB="0" distL="114300" distR="114300" simplePos="0" relativeHeight="251665408" behindDoc="0" locked="0" layoutInCell="1" allowOverlap="1" wp14:anchorId="7FD8E3B1" wp14:editId="3EA40200">
            <wp:simplePos x="0" y="0"/>
            <wp:positionH relativeFrom="column">
              <wp:posOffset>0</wp:posOffset>
            </wp:positionH>
            <wp:positionV relativeFrom="paragraph">
              <wp:posOffset>168910</wp:posOffset>
            </wp:positionV>
            <wp:extent cx="5731510" cy="243967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439670"/>
                    </a:xfrm>
                    <a:prstGeom prst="rect">
                      <a:avLst/>
                    </a:prstGeom>
                  </pic:spPr>
                </pic:pic>
              </a:graphicData>
            </a:graphic>
          </wp:anchor>
        </w:drawing>
      </w:r>
    </w:p>
    <w:p w14:paraId="253563AE" w14:textId="77777777" w:rsidR="006D6B9F" w:rsidRDefault="006D6B9F" w:rsidP="00C4412C">
      <w:pPr>
        <w:tabs>
          <w:tab w:val="left" w:pos="397"/>
        </w:tabs>
        <w:jc w:val="both"/>
        <w:rPr>
          <w:rFonts w:asciiTheme="minorHAnsi" w:hAnsiTheme="minorHAnsi" w:cs="Calibri"/>
          <w:sz w:val="22"/>
          <w:szCs w:val="22"/>
        </w:rPr>
      </w:pPr>
    </w:p>
    <w:p w14:paraId="60E186FC" w14:textId="50E05028" w:rsidR="00E958D3" w:rsidRDefault="004340DD" w:rsidP="00C4412C">
      <w:pPr>
        <w:tabs>
          <w:tab w:val="left" w:pos="397"/>
        </w:tabs>
        <w:jc w:val="both"/>
        <w:rPr>
          <w:rFonts w:asciiTheme="minorHAnsi" w:hAnsiTheme="minorHAnsi" w:cs="Calibri"/>
          <w:sz w:val="22"/>
          <w:szCs w:val="22"/>
        </w:rPr>
      </w:pPr>
      <w:r>
        <w:rPr>
          <w:rFonts w:asciiTheme="minorHAnsi" w:hAnsiTheme="minorHAnsi" w:cs="Calibri"/>
          <w:sz w:val="22"/>
          <w:szCs w:val="22"/>
        </w:rPr>
        <w:t xml:space="preserve">She is treasurer of </w:t>
      </w:r>
      <w:r w:rsidR="007A7F1D">
        <w:rPr>
          <w:rFonts w:asciiTheme="minorHAnsi" w:hAnsiTheme="minorHAnsi" w:cs="Calibri"/>
          <w:sz w:val="22"/>
          <w:szCs w:val="22"/>
        </w:rPr>
        <w:t xml:space="preserve">the </w:t>
      </w:r>
      <w:r w:rsidR="005D3398">
        <w:rPr>
          <w:rFonts w:asciiTheme="minorHAnsi" w:hAnsiTheme="minorHAnsi" w:cs="Calibri"/>
          <w:sz w:val="22"/>
          <w:szCs w:val="22"/>
        </w:rPr>
        <w:t>IUGS-IFG (</w:t>
      </w:r>
      <w:r>
        <w:rPr>
          <w:rFonts w:asciiTheme="minorHAnsi" w:hAnsiTheme="minorHAnsi" w:cs="Calibri"/>
          <w:sz w:val="22"/>
          <w:szCs w:val="22"/>
        </w:rPr>
        <w:t>International Union</w:t>
      </w:r>
      <w:r w:rsidR="005D3398">
        <w:rPr>
          <w:rFonts w:asciiTheme="minorHAnsi" w:hAnsiTheme="minorHAnsi" w:cs="Calibri"/>
          <w:sz w:val="22"/>
          <w:szCs w:val="22"/>
        </w:rPr>
        <w:t xml:space="preserve"> of</w:t>
      </w:r>
      <w:r>
        <w:rPr>
          <w:rFonts w:asciiTheme="minorHAnsi" w:hAnsiTheme="minorHAnsi" w:cs="Calibri"/>
          <w:sz w:val="22"/>
          <w:szCs w:val="22"/>
        </w:rPr>
        <w:t xml:space="preserve"> Geological</w:t>
      </w:r>
      <w:r w:rsidR="00B9779D">
        <w:rPr>
          <w:rFonts w:asciiTheme="minorHAnsi" w:hAnsiTheme="minorHAnsi" w:cs="Calibri"/>
          <w:sz w:val="22"/>
          <w:szCs w:val="22"/>
        </w:rPr>
        <w:t xml:space="preserve"> Science</w:t>
      </w:r>
      <w:r w:rsidR="005D3398">
        <w:rPr>
          <w:rFonts w:asciiTheme="minorHAnsi" w:hAnsiTheme="minorHAnsi" w:cs="Calibri"/>
          <w:sz w:val="22"/>
          <w:szCs w:val="22"/>
        </w:rPr>
        <w:t>s</w:t>
      </w:r>
      <w:r w:rsidR="00B9779D">
        <w:rPr>
          <w:rFonts w:asciiTheme="minorHAnsi" w:hAnsiTheme="minorHAnsi" w:cs="Calibri"/>
          <w:sz w:val="22"/>
          <w:szCs w:val="22"/>
        </w:rPr>
        <w:t>-</w:t>
      </w:r>
      <w:r>
        <w:rPr>
          <w:rFonts w:asciiTheme="minorHAnsi" w:hAnsiTheme="minorHAnsi" w:cs="Calibri"/>
          <w:sz w:val="22"/>
          <w:szCs w:val="22"/>
        </w:rPr>
        <w:t>Initiative on Forensic Geology</w:t>
      </w:r>
      <w:r w:rsidR="005D3398">
        <w:rPr>
          <w:rFonts w:asciiTheme="minorHAnsi" w:hAnsiTheme="minorHAnsi" w:cs="Calibri"/>
          <w:sz w:val="22"/>
          <w:szCs w:val="22"/>
        </w:rPr>
        <w:t>)</w:t>
      </w:r>
      <w:r>
        <w:rPr>
          <w:rFonts w:asciiTheme="minorHAnsi" w:hAnsiTheme="minorHAnsi" w:cs="Calibri"/>
          <w:sz w:val="22"/>
          <w:szCs w:val="22"/>
        </w:rPr>
        <w:t xml:space="preserve"> and </w:t>
      </w:r>
      <w:r w:rsidR="007A7F1D">
        <w:rPr>
          <w:rFonts w:asciiTheme="minorHAnsi" w:hAnsiTheme="minorHAnsi" w:cs="Calibri"/>
          <w:sz w:val="22"/>
          <w:szCs w:val="22"/>
        </w:rPr>
        <w:t xml:space="preserve">regularly takes part in training police and forensic practitioners world wide. </w:t>
      </w:r>
      <w:r w:rsidR="00C40E36">
        <w:rPr>
          <w:rFonts w:asciiTheme="minorHAnsi" w:hAnsiTheme="minorHAnsi" w:cs="Calibri"/>
          <w:sz w:val="22"/>
          <w:szCs w:val="22"/>
        </w:rPr>
        <w:t>She is</w:t>
      </w:r>
      <w:r w:rsidR="00C4412C">
        <w:rPr>
          <w:rFonts w:asciiTheme="minorHAnsi" w:hAnsiTheme="minorHAnsi" w:cs="Calibri"/>
          <w:sz w:val="22"/>
          <w:szCs w:val="22"/>
        </w:rPr>
        <w:t xml:space="preserve"> an advisor to the CBRN-GIFT (</w:t>
      </w:r>
      <w:r w:rsidR="00C4412C" w:rsidRPr="00C4412C">
        <w:rPr>
          <w:rFonts w:asciiTheme="minorHAnsi" w:hAnsiTheme="minorHAnsi" w:cs="Calibri"/>
          <w:sz w:val="22"/>
          <w:szCs w:val="22"/>
        </w:rPr>
        <w:t>Generic Integrated Forensic Toolbox to investigate C</w:t>
      </w:r>
      <w:r w:rsidR="005D3398">
        <w:rPr>
          <w:rFonts w:asciiTheme="minorHAnsi" w:hAnsiTheme="minorHAnsi" w:cs="Calibri"/>
          <w:sz w:val="22"/>
          <w:szCs w:val="22"/>
        </w:rPr>
        <w:t xml:space="preserve">hemical, </w:t>
      </w:r>
      <w:r w:rsidR="00C4412C" w:rsidRPr="00C4412C">
        <w:rPr>
          <w:rFonts w:asciiTheme="minorHAnsi" w:hAnsiTheme="minorHAnsi" w:cs="Calibri"/>
          <w:sz w:val="22"/>
          <w:szCs w:val="22"/>
        </w:rPr>
        <w:t>B</w:t>
      </w:r>
      <w:r w:rsidR="000C18E8">
        <w:rPr>
          <w:rFonts w:asciiTheme="minorHAnsi" w:hAnsiTheme="minorHAnsi" w:cs="Calibri"/>
          <w:sz w:val="22"/>
          <w:szCs w:val="22"/>
        </w:rPr>
        <w:t xml:space="preserve">iological, </w:t>
      </w:r>
      <w:r w:rsidR="00C4412C" w:rsidRPr="00C4412C">
        <w:rPr>
          <w:rFonts w:asciiTheme="minorHAnsi" w:hAnsiTheme="minorHAnsi" w:cs="Calibri"/>
          <w:sz w:val="22"/>
          <w:szCs w:val="22"/>
        </w:rPr>
        <w:t>R</w:t>
      </w:r>
      <w:r w:rsidR="000C18E8">
        <w:rPr>
          <w:rFonts w:asciiTheme="minorHAnsi" w:hAnsiTheme="minorHAnsi" w:cs="Calibri"/>
          <w:sz w:val="22"/>
          <w:szCs w:val="22"/>
        </w:rPr>
        <w:t xml:space="preserve">adioNuclear </w:t>
      </w:r>
      <w:r w:rsidR="00C4412C" w:rsidRPr="00C4412C">
        <w:rPr>
          <w:rFonts w:asciiTheme="minorHAnsi" w:hAnsiTheme="minorHAnsi" w:cs="Calibri"/>
          <w:sz w:val="22"/>
          <w:szCs w:val="22"/>
        </w:rPr>
        <w:t>incident</w:t>
      </w:r>
      <w:r w:rsidR="00EB6026">
        <w:rPr>
          <w:rFonts w:asciiTheme="minorHAnsi" w:hAnsiTheme="minorHAnsi" w:cs="Calibri"/>
          <w:sz w:val="22"/>
          <w:szCs w:val="22"/>
        </w:rPr>
        <w:t>s)</w:t>
      </w:r>
      <w:r w:rsidR="00C40E36">
        <w:rPr>
          <w:rFonts w:asciiTheme="minorHAnsi" w:hAnsiTheme="minorHAnsi" w:cs="Calibri"/>
          <w:sz w:val="22"/>
          <w:szCs w:val="22"/>
        </w:rPr>
        <w:t xml:space="preserve">, and </w:t>
      </w:r>
      <w:r w:rsidR="00EF55C2">
        <w:rPr>
          <w:rFonts w:asciiTheme="minorHAnsi" w:hAnsiTheme="minorHAnsi" w:cs="Calibri"/>
          <w:sz w:val="22"/>
          <w:szCs w:val="22"/>
        </w:rPr>
        <w:t xml:space="preserve">is </w:t>
      </w:r>
      <w:r w:rsidR="00C40E36">
        <w:rPr>
          <w:rFonts w:asciiTheme="minorHAnsi" w:hAnsiTheme="minorHAnsi" w:cs="Calibri"/>
          <w:sz w:val="22"/>
          <w:szCs w:val="22"/>
        </w:rPr>
        <w:t xml:space="preserve">a </w:t>
      </w:r>
      <w:r w:rsidR="007A7F1D">
        <w:rPr>
          <w:rFonts w:asciiTheme="minorHAnsi" w:hAnsiTheme="minorHAnsi" w:cs="Calibri"/>
          <w:sz w:val="22"/>
          <w:szCs w:val="22"/>
        </w:rPr>
        <w:t>member of the</w:t>
      </w:r>
      <w:r w:rsidR="00816471">
        <w:rPr>
          <w:rFonts w:asciiTheme="minorHAnsi" w:hAnsiTheme="minorHAnsi" w:cs="Calibri"/>
          <w:sz w:val="22"/>
          <w:szCs w:val="22"/>
        </w:rPr>
        <w:t xml:space="preserve"> ASPT</w:t>
      </w:r>
      <w:r w:rsidR="007A7F1D">
        <w:rPr>
          <w:rFonts w:asciiTheme="minorHAnsi" w:hAnsiTheme="minorHAnsi" w:cs="Calibri"/>
          <w:sz w:val="22"/>
          <w:szCs w:val="22"/>
        </w:rPr>
        <w:t xml:space="preserve"> </w:t>
      </w:r>
      <w:r w:rsidR="00C40E36">
        <w:rPr>
          <w:rFonts w:asciiTheme="minorHAnsi" w:hAnsiTheme="minorHAnsi" w:cs="Calibri"/>
          <w:sz w:val="22"/>
          <w:szCs w:val="22"/>
        </w:rPr>
        <w:t>(</w:t>
      </w:r>
      <w:r w:rsidR="00816471">
        <w:rPr>
          <w:rFonts w:asciiTheme="minorHAnsi" w:hAnsiTheme="minorHAnsi" w:cs="Calibri"/>
          <w:sz w:val="22"/>
          <w:szCs w:val="22"/>
        </w:rPr>
        <w:t>Animals, Soil, Plant Trace</w:t>
      </w:r>
      <w:r w:rsidR="00C40E36">
        <w:rPr>
          <w:rFonts w:asciiTheme="minorHAnsi" w:hAnsiTheme="minorHAnsi" w:cs="Calibri"/>
          <w:sz w:val="22"/>
          <w:szCs w:val="22"/>
        </w:rPr>
        <w:t>)</w:t>
      </w:r>
      <w:r w:rsidR="00816471">
        <w:rPr>
          <w:rFonts w:asciiTheme="minorHAnsi" w:hAnsiTheme="minorHAnsi" w:cs="Calibri"/>
          <w:sz w:val="22"/>
          <w:szCs w:val="22"/>
        </w:rPr>
        <w:t xml:space="preserve"> </w:t>
      </w:r>
      <w:r w:rsidR="007A7F1D">
        <w:rPr>
          <w:rFonts w:asciiTheme="minorHAnsi" w:hAnsiTheme="minorHAnsi" w:cs="Calibri"/>
          <w:sz w:val="22"/>
          <w:szCs w:val="22"/>
        </w:rPr>
        <w:t xml:space="preserve">working group of </w:t>
      </w:r>
      <w:r w:rsidR="0081302C">
        <w:rPr>
          <w:rFonts w:asciiTheme="minorHAnsi" w:hAnsiTheme="minorHAnsi" w:cs="Calibri"/>
          <w:noProof/>
          <w:sz w:val="22"/>
          <w:szCs w:val="22"/>
        </w:rPr>
        <w:drawing>
          <wp:anchor distT="0" distB="0" distL="114300" distR="114300" simplePos="0" relativeHeight="251666432" behindDoc="0" locked="0" layoutInCell="1" allowOverlap="1" wp14:anchorId="122724C3" wp14:editId="07A9A3D6">
            <wp:simplePos x="0" y="0"/>
            <wp:positionH relativeFrom="column">
              <wp:posOffset>0</wp:posOffset>
            </wp:positionH>
            <wp:positionV relativeFrom="paragraph">
              <wp:posOffset>586064</wp:posOffset>
            </wp:positionV>
            <wp:extent cx="5731510" cy="114871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148715"/>
                    </a:xfrm>
                    <a:prstGeom prst="rect">
                      <a:avLst/>
                    </a:prstGeom>
                  </pic:spPr>
                </pic:pic>
              </a:graphicData>
            </a:graphic>
          </wp:anchor>
        </w:drawing>
      </w:r>
      <w:r w:rsidR="007A7F1D">
        <w:rPr>
          <w:rFonts w:asciiTheme="minorHAnsi" w:hAnsiTheme="minorHAnsi" w:cs="Calibri"/>
          <w:sz w:val="22"/>
          <w:szCs w:val="22"/>
        </w:rPr>
        <w:t xml:space="preserve">the </w:t>
      </w:r>
      <w:r w:rsidR="00B9779D">
        <w:rPr>
          <w:rFonts w:asciiTheme="minorHAnsi" w:hAnsiTheme="minorHAnsi" w:cs="Calibri"/>
          <w:sz w:val="22"/>
          <w:szCs w:val="22"/>
        </w:rPr>
        <w:t>ENFSI (</w:t>
      </w:r>
      <w:r w:rsidR="007A7F1D">
        <w:rPr>
          <w:rFonts w:asciiTheme="minorHAnsi" w:hAnsiTheme="minorHAnsi" w:cs="Calibri"/>
          <w:sz w:val="22"/>
          <w:szCs w:val="22"/>
        </w:rPr>
        <w:t xml:space="preserve">European Network </w:t>
      </w:r>
      <w:r w:rsidR="00816471">
        <w:rPr>
          <w:rFonts w:asciiTheme="minorHAnsi" w:hAnsiTheme="minorHAnsi" w:cs="Calibri"/>
          <w:sz w:val="22"/>
          <w:szCs w:val="22"/>
        </w:rPr>
        <w:t>of Forensic Science Institutes</w:t>
      </w:r>
      <w:r w:rsidR="00B9779D">
        <w:rPr>
          <w:rFonts w:asciiTheme="minorHAnsi" w:hAnsiTheme="minorHAnsi" w:cs="Calibri"/>
          <w:sz w:val="22"/>
          <w:szCs w:val="22"/>
        </w:rPr>
        <w:t>)</w:t>
      </w:r>
      <w:r w:rsidR="00816471">
        <w:rPr>
          <w:rFonts w:asciiTheme="minorHAnsi" w:hAnsiTheme="minorHAnsi" w:cs="Calibri"/>
          <w:sz w:val="22"/>
          <w:szCs w:val="22"/>
        </w:rPr>
        <w:t xml:space="preserve">. </w:t>
      </w:r>
    </w:p>
    <w:p w14:paraId="486FE6A6" w14:textId="05E92B19" w:rsidR="0081302C" w:rsidRDefault="0081302C" w:rsidP="00C4412C">
      <w:pPr>
        <w:tabs>
          <w:tab w:val="left" w:pos="397"/>
        </w:tabs>
        <w:jc w:val="both"/>
        <w:rPr>
          <w:rFonts w:asciiTheme="minorHAnsi" w:hAnsiTheme="minorHAnsi" w:cs="Calibri"/>
          <w:sz w:val="22"/>
          <w:szCs w:val="22"/>
        </w:rPr>
      </w:pPr>
    </w:p>
    <w:p w14:paraId="77EAC1CD" w14:textId="77777777" w:rsidR="002A3050" w:rsidRDefault="002A3050" w:rsidP="00C4412C">
      <w:pPr>
        <w:tabs>
          <w:tab w:val="left" w:pos="397"/>
        </w:tabs>
        <w:jc w:val="both"/>
        <w:rPr>
          <w:rFonts w:asciiTheme="minorHAnsi" w:hAnsiTheme="minorHAnsi" w:cs="Calibri"/>
          <w:sz w:val="22"/>
          <w:szCs w:val="22"/>
        </w:rPr>
      </w:pPr>
    </w:p>
    <w:p w14:paraId="27F50C6A" w14:textId="77777777" w:rsidR="00764748" w:rsidRPr="00764748" w:rsidRDefault="00764748" w:rsidP="00764748">
      <w:pPr>
        <w:overflowPunct/>
        <w:autoSpaceDE/>
        <w:autoSpaceDN/>
        <w:adjustRightInd/>
        <w:textAlignment w:val="auto"/>
        <w:divId w:val="128596714"/>
        <w:rPr>
          <w:rFonts w:ascii="Times New Roman" w:hAnsi="Times New Roman"/>
          <w:szCs w:val="24"/>
          <w:lang w:eastAsia="en-GB"/>
        </w:rPr>
      </w:pPr>
      <w:r w:rsidRPr="00764748">
        <w:rPr>
          <w:rFonts w:ascii="Arial" w:hAnsi="Arial" w:cs="Arial"/>
          <w:noProof/>
          <w:color w:val="EB606C"/>
          <w:sz w:val="21"/>
          <w:szCs w:val="21"/>
          <w:lang w:eastAsia="en-GB"/>
        </w:rPr>
        <w:lastRenderedPageBreak/>
        <w:drawing>
          <wp:inline distT="0" distB="0" distL="0" distR="0" wp14:anchorId="7EEA0C34" wp14:editId="4B189487">
            <wp:extent cx="3855091" cy="1437968"/>
            <wp:effectExtent l="0" t="0" r="0" b="0"/>
            <wp:docPr id="9" name="Picture 9" descr="enfsi-logo-gra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fsi-logo-gray">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5091" cy="1437968"/>
                    </a:xfrm>
                    <a:prstGeom prst="rect">
                      <a:avLst/>
                    </a:prstGeom>
                    <a:noFill/>
                    <a:ln>
                      <a:noFill/>
                    </a:ln>
                  </pic:spPr>
                </pic:pic>
              </a:graphicData>
            </a:graphic>
          </wp:inline>
        </w:drawing>
      </w:r>
    </w:p>
    <w:p w14:paraId="0419D5C2" w14:textId="77777777" w:rsidR="002A3050" w:rsidRDefault="002A3050" w:rsidP="00C4412C">
      <w:pPr>
        <w:tabs>
          <w:tab w:val="left" w:pos="397"/>
        </w:tabs>
        <w:jc w:val="both"/>
        <w:rPr>
          <w:rFonts w:asciiTheme="minorHAnsi" w:hAnsiTheme="minorHAnsi" w:cs="Calibri"/>
          <w:sz w:val="22"/>
          <w:szCs w:val="22"/>
        </w:rPr>
      </w:pPr>
    </w:p>
    <w:p w14:paraId="6E2A1677" w14:textId="77777777" w:rsidR="002A3050" w:rsidRDefault="002A3050" w:rsidP="00C4412C">
      <w:pPr>
        <w:tabs>
          <w:tab w:val="left" w:pos="397"/>
        </w:tabs>
        <w:jc w:val="both"/>
        <w:rPr>
          <w:rFonts w:asciiTheme="minorHAnsi" w:hAnsiTheme="minorHAnsi" w:cs="Calibri"/>
          <w:sz w:val="22"/>
          <w:szCs w:val="22"/>
        </w:rPr>
      </w:pPr>
    </w:p>
    <w:p w14:paraId="5FACCCC3" w14:textId="77777777" w:rsidR="002A3050" w:rsidRDefault="002A3050" w:rsidP="00C4412C">
      <w:pPr>
        <w:tabs>
          <w:tab w:val="left" w:pos="397"/>
        </w:tabs>
        <w:jc w:val="both"/>
        <w:rPr>
          <w:rFonts w:asciiTheme="minorHAnsi" w:hAnsiTheme="minorHAnsi" w:cs="Calibri"/>
          <w:sz w:val="22"/>
          <w:szCs w:val="22"/>
        </w:rPr>
      </w:pPr>
    </w:p>
    <w:p w14:paraId="551BE3C5" w14:textId="77777777" w:rsidR="0081302C" w:rsidRDefault="0081302C" w:rsidP="00C4412C">
      <w:pPr>
        <w:tabs>
          <w:tab w:val="left" w:pos="397"/>
        </w:tabs>
        <w:jc w:val="both"/>
        <w:rPr>
          <w:rFonts w:asciiTheme="minorHAnsi" w:hAnsiTheme="minorHAnsi" w:cs="Calibri"/>
          <w:sz w:val="22"/>
          <w:szCs w:val="22"/>
        </w:rPr>
      </w:pPr>
    </w:p>
    <w:p w14:paraId="29FDD61B" w14:textId="77777777" w:rsidR="0081302C" w:rsidRDefault="0081302C" w:rsidP="00C4412C">
      <w:pPr>
        <w:tabs>
          <w:tab w:val="left" w:pos="397"/>
        </w:tabs>
        <w:jc w:val="both"/>
        <w:rPr>
          <w:rFonts w:asciiTheme="minorHAnsi" w:hAnsiTheme="minorHAnsi" w:cs="Calibri"/>
          <w:sz w:val="22"/>
          <w:szCs w:val="22"/>
        </w:rPr>
      </w:pPr>
    </w:p>
    <w:p w14:paraId="75F9408C" w14:textId="5213C4EF" w:rsidR="005F4909" w:rsidRDefault="006D6B9F" w:rsidP="00C4412C">
      <w:pPr>
        <w:tabs>
          <w:tab w:val="left" w:pos="397"/>
        </w:tabs>
        <w:jc w:val="both"/>
        <w:rPr>
          <w:rFonts w:asciiTheme="minorHAnsi" w:hAnsiTheme="minorHAnsi" w:cs="Calibri"/>
          <w:sz w:val="22"/>
          <w:szCs w:val="22"/>
        </w:rPr>
      </w:pPr>
      <w:r>
        <w:rPr>
          <w:rFonts w:asciiTheme="minorHAnsi" w:hAnsiTheme="minorHAnsi" w:cs="Calibri"/>
          <w:sz w:val="22"/>
          <w:szCs w:val="22"/>
        </w:rPr>
        <w:t xml:space="preserve">Lorna is a member of the COST action </w:t>
      </w:r>
      <w:r w:rsidR="00B5488E">
        <w:rPr>
          <w:rFonts w:asciiTheme="minorHAnsi" w:hAnsiTheme="minorHAnsi" w:cs="Calibri"/>
          <w:sz w:val="22"/>
          <w:szCs w:val="22"/>
        </w:rPr>
        <w:t xml:space="preserve">16101 Multi </w:t>
      </w:r>
      <w:proofErr w:type="spellStart"/>
      <w:r w:rsidR="00B5488E">
        <w:rPr>
          <w:rFonts w:asciiTheme="minorHAnsi" w:hAnsiTheme="minorHAnsi" w:cs="Calibri"/>
          <w:sz w:val="22"/>
          <w:szCs w:val="22"/>
        </w:rPr>
        <w:t>Forensee</w:t>
      </w:r>
      <w:proofErr w:type="spellEnd"/>
      <w:r w:rsidR="00924A70">
        <w:rPr>
          <w:rFonts w:asciiTheme="minorHAnsi" w:hAnsiTheme="minorHAnsi" w:cs="Calibri"/>
          <w:sz w:val="22"/>
          <w:szCs w:val="22"/>
        </w:rPr>
        <w:t>, representing multi spectral imaging of soil for forensic use</w:t>
      </w:r>
      <w:r w:rsidR="00B5488E">
        <w:rPr>
          <w:rFonts w:asciiTheme="minorHAnsi" w:hAnsiTheme="minorHAnsi" w:cs="Calibri"/>
          <w:sz w:val="22"/>
          <w:szCs w:val="22"/>
        </w:rPr>
        <w:t xml:space="preserve">. </w:t>
      </w:r>
      <w:r w:rsidR="00C61CEB">
        <w:rPr>
          <w:rFonts w:asciiTheme="minorHAnsi" w:hAnsiTheme="minorHAnsi" w:cs="Calibri"/>
          <w:sz w:val="22"/>
          <w:szCs w:val="22"/>
        </w:rPr>
        <w:t xml:space="preserve">She has acted as an expert on many high profile cases such as the search for Ben </w:t>
      </w:r>
      <w:proofErr w:type="spellStart"/>
      <w:r w:rsidR="00C61CEB">
        <w:rPr>
          <w:rFonts w:asciiTheme="minorHAnsi" w:hAnsiTheme="minorHAnsi" w:cs="Calibri"/>
          <w:sz w:val="22"/>
          <w:szCs w:val="22"/>
        </w:rPr>
        <w:t>Need</w:t>
      </w:r>
      <w:r w:rsidR="004852E7">
        <w:rPr>
          <w:rFonts w:asciiTheme="minorHAnsi" w:hAnsiTheme="minorHAnsi" w:cs="Calibri"/>
          <w:sz w:val="22"/>
          <w:szCs w:val="22"/>
        </w:rPr>
        <w:t>ham</w:t>
      </w:r>
      <w:proofErr w:type="spellEnd"/>
      <w:r w:rsidR="00C61CEB">
        <w:rPr>
          <w:rFonts w:asciiTheme="minorHAnsi" w:hAnsiTheme="minorHAnsi" w:cs="Calibri"/>
          <w:sz w:val="22"/>
          <w:szCs w:val="22"/>
        </w:rPr>
        <w:t xml:space="preserve">, Pamela Jackson, Moira Anderson and has given evidence in </w:t>
      </w:r>
      <w:r w:rsidR="00013538">
        <w:rPr>
          <w:rFonts w:asciiTheme="minorHAnsi" w:hAnsiTheme="minorHAnsi" w:cs="Calibri"/>
          <w:sz w:val="22"/>
          <w:szCs w:val="22"/>
        </w:rPr>
        <w:t xml:space="preserve">many cases including </w:t>
      </w:r>
      <w:r w:rsidR="003A18BC">
        <w:rPr>
          <w:rFonts w:asciiTheme="minorHAnsi" w:hAnsiTheme="minorHAnsi" w:cs="Calibri"/>
          <w:sz w:val="22"/>
          <w:szCs w:val="22"/>
        </w:rPr>
        <w:t xml:space="preserve">R v Blakey, </w:t>
      </w:r>
      <w:r w:rsidR="003A736F">
        <w:rPr>
          <w:rFonts w:asciiTheme="minorHAnsi" w:hAnsiTheme="minorHAnsi" w:cs="Calibri"/>
          <w:sz w:val="22"/>
          <w:szCs w:val="22"/>
        </w:rPr>
        <w:t xml:space="preserve">R v Halliwell, </w:t>
      </w:r>
      <w:r w:rsidR="003A18BC">
        <w:rPr>
          <w:rFonts w:asciiTheme="minorHAnsi" w:hAnsiTheme="minorHAnsi" w:cs="Calibri"/>
          <w:sz w:val="22"/>
          <w:szCs w:val="22"/>
        </w:rPr>
        <w:t xml:space="preserve">WA v Rayney, </w:t>
      </w:r>
      <w:r w:rsidR="003A736F">
        <w:rPr>
          <w:rFonts w:asciiTheme="minorHAnsi" w:hAnsiTheme="minorHAnsi" w:cs="Calibri"/>
          <w:sz w:val="22"/>
          <w:szCs w:val="22"/>
        </w:rPr>
        <w:t xml:space="preserve">HMA v </w:t>
      </w:r>
      <w:proofErr w:type="spellStart"/>
      <w:r w:rsidR="003A736F">
        <w:rPr>
          <w:rFonts w:asciiTheme="minorHAnsi" w:hAnsiTheme="minorHAnsi" w:cs="Calibri"/>
          <w:sz w:val="22"/>
          <w:szCs w:val="22"/>
        </w:rPr>
        <w:t>Pacteau</w:t>
      </w:r>
      <w:proofErr w:type="spellEnd"/>
      <w:r w:rsidR="003A736F">
        <w:rPr>
          <w:rFonts w:asciiTheme="minorHAnsi" w:hAnsiTheme="minorHAnsi" w:cs="Calibri"/>
          <w:sz w:val="22"/>
          <w:szCs w:val="22"/>
        </w:rPr>
        <w:t xml:space="preserve">, and HMA v Sinclair. </w:t>
      </w:r>
    </w:p>
    <w:p w14:paraId="6B963605" w14:textId="5C4AC09F" w:rsidR="00A9558E" w:rsidRDefault="00A9558E" w:rsidP="00C4412C">
      <w:pPr>
        <w:tabs>
          <w:tab w:val="left" w:pos="397"/>
        </w:tabs>
        <w:jc w:val="both"/>
        <w:rPr>
          <w:rFonts w:asciiTheme="minorHAnsi" w:hAnsiTheme="minorHAnsi" w:cs="Calibri"/>
          <w:sz w:val="22"/>
          <w:szCs w:val="22"/>
        </w:rPr>
      </w:pPr>
    </w:p>
    <w:p w14:paraId="7CA33E9F" w14:textId="77777777" w:rsidR="00A9558E" w:rsidRDefault="00A9558E" w:rsidP="00C4412C">
      <w:pPr>
        <w:tabs>
          <w:tab w:val="left" w:pos="397"/>
        </w:tabs>
        <w:jc w:val="both"/>
        <w:rPr>
          <w:rFonts w:asciiTheme="minorHAnsi" w:hAnsiTheme="minorHAnsi" w:cs="Calibri"/>
          <w:sz w:val="22"/>
          <w:szCs w:val="22"/>
        </w:rPr>
      </w:pPr>
    </w:p>
    <w:p w14:paraId="1DA64DAE" w14:textId="77777777" w:rsidR="00A9558E" w:rsidRDefault="00A9558E" w:rsidP="00C4412C">
      <w:pPr>
        <w:tabs>
          <w:tab w:val="left" w:pos="397"/>
        </w:tabs>
        <w:jc w:val="both"/>
        <w:rPr>
          <w:rFonts w:asciiTheme="minorHAnsi" w:hAnsiTheme="minorHAnsi" w:cs="Calibri"/>
          <w:sz w:val="22"/>
          <w:szCs w:val="22"/>
        </w:rPr>
      </w:pPr>
    </w:p>
    <w:p w14:paraId="0FFEBFB1" w14:textId="102EDBE3" w:rsidR="00A9558E" w:rsidRPr="00AE406B" w:rsidRDefault="00A9558E" w:rsidP="00C4412C">
      <w:pPr>
        <w:tabs>
          <w:tab w:val="left" w:pos="397"/>
        </w:tabs>
        <w:jc w:val="both"/>
        <w:rPr>
          <w:rFonts w:asciiTheme="minorHAnsi" w:hAnsiTheme="minorHAnsi" w:cs="Calibri"/>
          <w:sz w:val="22"/>
          <w:szCs w:val="22"/>
        </w:rPr>
      </w:pPr>
    </w:p>
    <w:p w14:paraId="4530B4BB" w14:textId="0A7755FA" w:rsidR="0074275C" w:rsidRDefault="002F472A" w:rsidP="005F4909">
      <w:pPr>
        <w:rPr>
          <w:rFonts w:asciiTheme="minorHAnsi" w:hAnsiTheme="minorHAnsi"/>
          <w:sz w:val="22"/>
          <w:szCs w:val="22"/>
        </w:rPr>
      </w:pPr>
      <w:bookmarkStart w:id="0" w:name="_GoBack"/>
      <w:r>
        <w:rPr>
          <w:noProof/>
        </w:rPr>
        <w:drawing>
          <wp:anchor distT="0" distB="0" distL="114300" distR="114300" simplePos="0" relativeHeight="251661312" behindDoc="0" locked="0" layoutInCell="1" allowOverlap="1" wp14:anchorId="3FBAA5E5" wp14:editId="4ABA4F3B">
            <wp:simplePos x="0" y="0"/>
            <wp:positionH relativeFrom="column">
              <wp:posOffset>-59608</wp:posOffset>
            </wp:positionH>
            <wp:positionV relativeFrom="paragraph">
              <wp:posOffset>1127699</wp:posOffset>
            </wp:positionV>
            <wp:extent cx="4055745" cy="293814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5745" cy="2938145"/>
                    </a:xfrm>
                    <a:prstGeom prst="rect">
                      <a:avLst/>
                    </a:prstGeom>
                  </pic:spPr>
                </pic:pic>
              </a:graphicData>
            </a:graphic>
            <wp14:sizeRelH relativeFrom="margin">
              <wp14:pctWidth>0</wp14:pctWidth>
            </wp14:sizeRelH>
            <wp14:sizeRelV relativeFrom="margin">
              <wp14:pctHeight>0</wp14:pctHeight>
            </wp14:sizeRelV>
          </wp:anchor>
        </w:drawing>
      </w:r>
      <w:bookmarkEnd w:id="0"/>
      <w:r w:rsidR="0074275C">
        <w:rPr>
          <w:rFonts w:asciiTheme="minorHAnsi" w:hAnsiTheme="minorHAnsi"/>
          <w:sz w:val="22"/>
          <w:szCs w:val="22"/>
        </w:rPr>
        <w:t>Lorna is based</w:t>
      </w:r>
      <w:r w:rsidR="00FF55EF">
        <w:rPr>
          <w:rFonts w:asciiTheme="minorHAnsi" w:hAnsiTheme="minorHAnsi"/>
          <w:sz w:val="22"/>
          <w:szCs w:val="22"/>
        </w:rPr>
        <w:t xml:space="preserve"> at the James Hutton Institute</w:t>
      </w:r>
      <w:r w:rsidR="0074275C">
        <w:rPr>
          <w:rFonts w:asciiTheme="minorHAnsi" w:hAnsiTheme="minorHAnsi"/>
          <w:sz w:val="22"/>
          <w:szCs w:val="22"/>
        </w:rPr>
        <w:t xml:space="preserve"> in Aberdeen, leading a team of experts in </w:t>
      </w:r>
      <w:r w:rsidR="007138A1">
        <w:rPr>
          <w:rFonts w:asciiTheme="minorHAnsi" w:hAnsiTheme="minorHAnsi"/>
          <w:sz w:val="22"/>
          <w:szCs w:val="22"/>
        </w:rPr>
        <w:t xml:space="preserve">the application of soil, microbial and plant </w:t>
      </w:r>
      <w:r w:rsidR="00FF55EF">
        <w:rPr>
          <w:rFonts w:asciiTheme="minorHAnsi" w:hAnsiTheme="minorHAnsi"/>
          <w:sz w:val="22"/>
          <w:szCs w:val="22"/>
        </w:rPr>
        <w:t xml:space="preserve">in assisting police and practitioners in both search and as trace evidence comparison. The James Hutton Institute </w:t>
      </w:r>
      <w:r w:rsidR="00F85CC5" w:rsidRPr="00F85CC5">
        <w:rPr>
          <w:rFonts w:asciiTheme="minorHAnsi" w:hAnsiTheme="minorHAnsi"/>
          <w:sz w:val="22"/>
          <w:szCs w:val="22"/>
        </w:rPr>
        <w:t>combines strengths in crops, soils and land use and environmental research, and makes a major contribution to the understanding of key global issues, such as food, energy and environmental security, and developing and promoting effective technological and</w:t>
      </w:r>
      <w:r w:rsidR="00BB1D84">
        <w:rPr>
          <w:rFonts w:asciiTheme="minorHAnsi" w:hAnsiTheme="minorHAnsi"/>
          <w:sz w:val="22"/>
          <w:szCs w:val="22"/>
        </w:rPr>
        <w:t xml:space="preserve"> management solutions to these. </w:t>
      </w:r>
      <w:r w:rsidR="00F85CC5" w:rsidRPr="00F85CC5">
        <w:rPr>
          <w:rFonts w:asciiTheme="minorHAnsi" w:hAnsiTheme="minorHAnsi"/>
          <w:sz w:val="22"/>
          <w:szCs w:val="22"/>
        </w:rPr>
        <w:t xml:space="preserve">The Institute is an internationally networked organisation and operates from multiple sites, including two main ones in Scotland at Aberdeen and </w:t>
      </w:r>
      <w:r w:rsidR="00D966D7">
        <w:rPr>
          <w:noProof/>
        </w:rPr>
        <w:t xml:space="preserve">Hi </w:t>
      </w:r>
      <w:r w:rsidR="00F85CC5" w:rsidRPr="00F85CC5">
        <w:rPr>
          <w:rFonts w:asciiTheme="minorHAnsi" w:hAnsiTheme="minorHAnsi"/>
          <w:sz w:val="22"/>
          <w:szCs w:val="22"/>
        </w:rPr>
        <w:t xml:space="preserve">Dundee. It employs more than 500 scientists and support staff, making it one of the biggest research centres in the UK and the first of its type in Europe. The Institute is one of the Scottish </w:t>
      </w:r>
      <w:r w:rsidR="00F85CC5" w:rsidRPr="00F85CC5">
        <w:rPr>
          <w:rFonts w:asciiTheme="minorHAnsi" w:hAnsiTheme="minorHAnsi"/>
          <w:sz w:val="22"/>
          <w:szCs w:val="22"/>
        </w:rPr>
        <w:lastRenderedPageBreak/>
        <w:t>Government’s main research providers in environmental, crop and food science and has a major role in the Scottish knowledge economy.</w:t>
      </w:r>
      <w:r w:rsidR="00FF55EF">
        <w:rPr>
          <w:rFonts w:asciiTheme="minorHAnsi" w:hAnsiTheme="minorHAnsi"/>
          <w:sz w:val="22"/>
          <w:szCs w:val="22"/>
        </w:rPr>
        <w:t xml:space="preserve"> </w:t>
      </w:r>
    </w:p>
    <w:p w14:paraId="4453AE71" w14:textId="4278D9CD" w:rsidR="00FF55EF" w:rsidRDefault="00FF55EF" w:rsidP="005F4909">
      <w:pPr>
        <w:rPr>
          <w:rFonts w:asciiTheme="minorHAnsi" w:hAnsiTheme="minorHAnsi"/>
          <w:sz w:val="22"/>
          <w:szCs w:val="22"/>
        </w:rPr>
      </w:pPr>
    </w:p>
    <w:p w14:paraId="4C30D19B" w14:textId="792A94ED" w:rsidR="00F73AB7" w:rsidRDefault="00F73AB7" w:rsidP="005F4909">
      <w:pPr>
        <w:rPr>
          <w:rFonts w:asciiTheme="minorHAnsi" w:hAnsiTheme="minorHAnsi"/>
          <w:sz w:val="22"/>
          <w:szCs w:val="22"/>
        </w:rPr>
      </w:pPr>
    </w:p>
    <w:p w14:paraId="23CD023A" w14:textId="03F6D8DA" w:rsidR="00A9558E" w:rsidRDefault="00E34ED4" w:rsidP="005F4909">
      <w:pPr>
        <w:rPr>
          <w:rFonts w:asciiTheme="minorHAnsi" w:hAnsiTheme="minorHAnsi"/>
          <w:sz w:val="22"/>
          <w:szCs w:val="22"/>
        </w:rPr>
      </w:pPr>
      <w:r>
        <w:rPr>
          <w:noProof/>
        </w:rPr>
        <w:drawing>
          <wp:anchor distT="0" distB="0" distL="114300" distR="114300" simplePos="0" relativeHeight="251663360" behindDoc="0" locked="0" layoutInCell="1" allowOverlap="1" wp14:anchorId="2FE9E356" wp14:editId="3AC3204D">
            <wp:simplePos x="0" y="0"/>
            <wp:positionH relativeFrom="column">
              <wp:posOffset>0</wp:posOffset>
            </wp:positionH>
            <wp:positionV relativeFrom="paragraph">
              <wp:posOffset>168910</wp:posOffset>
            </wp:positionV>
            <wp:extent cx="5100278" cy="1744598"/>
            <wp:effectExtent l="0" t="0" r="5715" b="0"/>
            <wp:wrapTopAndBottom/>
            <wp:docPr id="4" name="Picture 1">
              <a:extLst xmlns:a="http://schemas.openxmlformats.org/drawingml/2006/main">
                <a:ext uri="{FF2B5EF4-FFF2-40B4-BE49-F238E27FC236}">
                  <a16:creationId xmlns:a16="http://schemas.microsoft.com/office/drawing/2014/main" id="{B3D963C3-2659-4A43-AB6D-CC731B5371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D963C3-2659-4A43-AB6D-CC731B53710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0278" cy="1744598"/>
                    </a:xfrm>
                    <a:prstGeom prst="rect">
                      <a:avLst/>
                    </a:prstGeom>
                  </pic:spPr>
                </pic:pic>
              </a:graphicData>
            </a:graphic>
          </wp:anchor>
        </w:drawing>
      </w:r>
    </w:p>
    <w:p w14:paraId="0ADB36FA" w14:textId="77777777" w:rsidR="00A9558E" w:rsidRDefault="00A9558E" w:rsidP="005F4909">
      <w:pPr>
        <w:rPr>
          <w:rFonts w:asciiTheme="minorHAnsi" w:hAnsiTheme="minorHAnsi"/>
          <w:sz w:val="22"/>
          <w:szCs w:val="22"/>
        </w:rPr>
      </w:pPr>
    </w:p>
    <w:p w14:paraId="07E5FE14" w14:textId="77F7245B" w:rsidR="00F73AB7" w:rsidRDefault="00F73AB7" w:rsidP="005F4909">
      <w:pPr>
        <w:rPr>
          <w:rFonts w:asciiTheme="minorHAnsi" w:hAnsiTheme="minorHAnsi"/>
          <w:sz w:val="22"/>
          <w:szCs w:val="22"/>
        </w:rPr>
      </w:pPr>
    </w:p>
    <w:p w14:paraId="22472691" w14:textId="010D7BD2" w:rsidR="00FF55EF" w:rsidRPr="001B239A" w:rsidRDefault="00FF55EF" w:rsidP="005F4909">
      <w:pPr>
        <w:rPr>
          <w:rFonts w:asciiTheme="minorHAnsi" w:hAnsiTheme="minorHAnsi"/>
          <w:sz w:val="22"/>
          <w:szCs w:val="22"/>
        </w:rPr>
      </w:pPr>
      <w:r>
        <w:rPr>
          <w:rFonts w:asciiTheme="minorHAnsi" w:hAnsiTheme="minorHAnsi"/>
          <w:sz w:val="22"/>
          <w:szCs w:val="22"/>
        </w:rPr>
        <w:t xml:space="preserve">Lorna is </w:t>
      </w:r>
      <w:r w:rsidR="00BB1D84">
        <w:rPr>
          <w:rFonts w:asciiTheme="minorHAnsi" w:hAnsiTheme="minorHAnsi"/>
          <w:sz w:val="22"/>
          <w:szCs w:val="22"/>
        </w:rPr>
        <w:t xml:space="preserve">the </w:t>
      </w:r>
      <w:r>
        <w:rPr>
          <w:rFonts w:asciiTheme="minorHAnsi" w:hAnsiTheme="minorHAnsi"/>
          <w:sz w:val="22"/>
          <w:szCs w:val="22"/>
        </w:rPr>
        <w:t xml:space="preserve">KE Lead for </w:t>
      </w:r>
      <w:r w:rsidR="002D144C">
        <w:rPr>
          <w:rFonts w:asciiTheme="minorHAnsi" w:hAnsiTheme="minorHAnsi"/>
          <w:sz w:val="22"/>
          <w:szCs w:val="22"/>
        </w:rPr>
        <w:t xml:space="preserve">the topic of </w:t>
      </w:r>
      <w:r>
        <w:rPr>
          <w:rFonts w:asciiTheme="minorHAnsi" w:hAnsiTheme="minorHAnsi"/>
          <w:sz w:val="22"/>
          <w:szCs w:val="22"/>
        </w:rPr>
        <w:t>Env</w:t>
      </w:r>
      <w:r w:rsidR="002D144C">
        <w:rPr>
          <w:rFonts w:asciiTheme="minorHAnsi" w:hAnsiTheme="minorHAnsi"/>
          <w:sz w:val="22"/>
          <w:szCs w:val="22"/>
        </w:rPr>
        <w:t xml:space="preserve">ironment for SEFARI Gateway. </w:t>
      </w:r>
      <w:r w:rsidR="000556C1" w:rsidRPr="000556C1">
        <w:rPr>
          <w:rFonts w:asciiTheme="minorHAnsi" w:hAnsiTheme="minorHAnsi"/>
          <w:sz w:val="22"/>
          <w:szCs w:val="22"/>
        </w:rPr>
        <w:t>The SEFARI name itself – Scottish Environment, Food and Agriculture Re</w:t>
      </w:r>
      <w:r w:rsidR="002D144C">
        <w:rPr>
          <w:rFonts w:asciiTheme="minorHAnsi" w:hAnsiTheme="minorHAnsi"/>
          <w:sz w:val="22"/>
          <w:szCs w:val="22"/>
        </w:rPr>
        <w:t xml:space="preserve">search Institutes – </w:t>
      </w:r>
      <w:r w:rsidR="000556C1" w:rsidRPr="000556C1">
        <w:rPr>
          <w:rFonts w:asciiTheme="minorHAnsi" w:hAnsiTheme="minorHAnsi"/>
          <w:sz w:val="22"/>
          <w:szCs w:val="22"/>
        </w:rPr>
        <w:t xml:space="preserve"> includes critical work done with and for the Scottish Government under a £250</w:t>
      </w:r>
      <w:r w:rsidR="007C6FC6">
        <w:rPr>
          <w:rFonts w:asciiTheme="minorHAnsi" w:hAnsiTheme="minorHAnsi"/>
          <w:sz w:val="22"/>
          <w:szCs w:val="22"/>
        </w:rPr>
        <w:t xml:space="preserve">m five-year research programme-the </w:t>
      </w:r>
      <w:r w:rsidR="000556C1" w:rsidRPr="000556C1">
        <w:rPr>
          <w:rFonts w:asciiTheme="minorHAnsi" w:hAnsiTheme="minorHAnsi"/>
          <w:sz w:val="22"/>
          <w:szCs w:val="22"/>
        </w:rPr>
        <w:t xml:space="preserve">Moredun Research Institute, Scotland’s Rural College, the Rowett Institute, Biomathematics and Statistics Scotland, Royal Botanic Garden Edinburgh </w:t>
      </w:r>
      <w:r w:rsidR="00F979E1">
        <w:rPr>
          <w:rFonts w:asciiTheme="minorHAnsi" w:hAnsiTheme="minorHAnsi"/>
          <w:sz w:val="22"/>
          <w:szCs w:val="22"/>
        </w:rPr>
        <w:t>and the James Hutton Institute. These organisations are</w:t>
      </w:r>
      <w:r w:rsidR="000556C1" w:rsidRPr="000556C1">
        <w:rPr>
          <w:rFonts w:asciiTheme="minorHAnsi" w:hAnsiTheme="minorHAnsi"/>
          <w:sz w:val="22"/>
          <w:szCs w:val="22"/>
        </w:rPr>
        <w:t xml:space="preserve"> </w:t>
      </w:r>
      <w:r w:rsidR="00EB6613">
        <w:rPr>
          <w:rFonts w:asciiTheme="minorHAnsi" w:hAnsiTheme="minorHAnsi"/>
          <w:sz w:val="22"/>
          <w:szCs w:val="22"/>
        </w:rPr>
        <w:t xml:space="preserve">working together </w:t>
      </w:r>
      <w:r w:rsidR="000556C1" w:rsidRPr="000556C1">
        <w:rPr>
          <w:rFonts w:asciiTheme="minorHAnsi" w:hAnsiTheme="minorHAnsi"/>
          <w:sz w:val="22"/>
          <w:szCs w:val="22"/>
        </w:rPr>
        <w:t>as a collective</w:t>
      </w:r>
      <w:r w:rsidR="00EB6613">
        <w:rPr>
          <w:rFonts w:asciiTheme="minorHAnsi" w:hAnsiTheme="minorHAnsi"/>
          <w:sz w:val="22"/>
          <w:szCs w:val="22"/>
        </w:rPr>
        <w:t xml:space="preserve"> in interdisciplinary </w:t>
      </w:r>
      <w:r w:rsidR="009D75A7">
        <w:rPr>
          <w:rFonts w:asciiTheme="minorHAnsi" w:hAnsiTheme="minorHAnsi"/>
          <w:sz w:val="22"/>
          <w:szCs w:val="22"/>
        </w:rPr>
        <w:t>scientific research with impact</w:t>
      </w:r>
      <w:r w:rsidR="000556C1" w:rsidRPr="000556C1">
        <w:rPr>
          <w:rFonts w:asciiTheme="minorHAnsi" w:hAnsiTheme="minorHAnsi"/>
          <w:sz w:val="22"/>
          <w:szCs w:val="22"/>
        </w:rPr>
        <w:t>.</w:t>
      </w:r>
      <w:r w:rsidR="00B44A24" w:rsidRPr="00B44A24">
        <w:rPr>
          <w:rFonts w:asciiTheme="minorHAnsi" w:hAnsiTheme="minorHAnsi"/>
          <w:sz w:val="22"/>
          <w:szCs w:val="22"/>
        </w:rPr>
        <w:t xml:space="preserve"> SEFARI </w:t>
      </w:r>
      <w:r w:rsidR="0085248C">
        <w:rPr>
          <w:rFonts w:asciiTheme="minorHAnsi" w:hAnsiTheme="minorHAnsi"/>
          <w:sz w:val="22"/>
          <w:szCs w:val="22"/>
        </w:rPr>
        <w:t xml:space="preserve">Gateway </w:t>
      </w:r>
      <w:r w:rsidR="00B44A24" w:rsidRPr="00B44A24">
        <w:rPr>
          <w:rFonts w:asciiTheme="minorHAnsi" w:hAnsiTheme="minorHAnsi"/>
          <w:sz w:val="22"/>
          <w:szCs w:val="22"/>
        </w:rPr>
        <w:t xml:space="preserve">will improve the use and impact of that research – for business, policy-makers, individuals and communities. </w:t>
      </w:r>
      <w:r w:rsidR="0085248C">
        <w:rPr>
          <w:rFonts w:asciiTheme="minorHAnsi" w:hAnsiTheme="minorHAnsi"/>
          <w:sz w:val="22"/>
          <w:szCs w:val="22"/>
        </w:rPr>
        <w:t xml:space="preserve">This work </w:t>
      </w:r>
      <w:r w:rsidR="003B0EAB">
        <w:rPr>
          <w:rFonts w:asciiTheme="minorHAnsi" w:hAnsiTheme="minorHAnsi"/>
          <w:sz w:val="22"/>
          <w:szCs w:val="22"/>
        </w:rPr>
        <w:t xml:space="preserve">will </w:t>
      </w:r>
      <w:r w:rsidR="00B44A24" w:rsidRPr="00B44A24">
        <w:rPr>
          <w:rFonts w:asciiTheme="minorHAnsi" w:hAnsiTheme="minorHAnsi"/>
          <w:sz w:val="22"/>
          <w:szCs w:val="22"/>
        </w:rPr>
        <w:t>unlock the potential that exists within the Researc</w:t>
      </w:r>
      <w:r w:rsidR="00CB6DF0">
        <w:rPr>
          <w:rFonts w:asciiTheme="minorHAnsi" w:hAnsiTheme="minorHAnsi"/>
          <w:sz w:val="22"/>
          <w:szCs w:val="22"/>
        </w:rPr>
        <w:t xml:space="preserve">h Institutes to deliver </w:t>
      </w:r>
      <w:r w:rsidR="00B44A24" w:rsidRPr="00B44A24">
        <w:rPr>
          <w:rFonts w:asciiTheme="minorHAnsi" w:hAnsiTheme="minorHAnsi"/>
          <w:sz w:val="22"/>
          <w:szCs w:val="22"/>
        </w:rPr>
        <w:t>“Leading Ideas for Better Lives”</w:t>
      </w:r>
      <w:r w:rsidR="00B44A24">
        <w:rPr>
          <w:rFonts w:asciiTheme="minorHAnsi" w:hAnsiTheme="minorHAnsi"/>
          <w:sz w:val="22"/>
          <w:szCs w:val="22"/>
        </w:rPr>
        <w:t>.</w:t>
      </w:r>
    </w:p>
    <w:sectPr w:rsidR="00FF55EF" w:rsidRPr="001B239A">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A792E" w14:textId="77777777" w:rsidR="00B31587" w:rsidRDefault="00B31587" w:rsidP="00D05D93">
      <w:r>
        <w:separator/>
      </w:r>
    </w:p>
  </w:endnote>
  <w:endnote w:type="continuationSeparator" w:id="0">
    <w:p w14:paraId="72AADBE3" w14:textId="77777777" w:rsidR="00B31587" w:rsidRDefault="00B31587" w:rsidP="00D05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3402C" w14:textId="77777777" w:rsidR="00B31587" w:rsidRDefault="00B31587" w:rsidP="00D05D93">
      <w:r>
        <w:separator/>
      </w:r>
    </w:p>
  </w:footnote>
  <w:footnote w:type="continuationSeparator" w:id="0">
    <w:p w14:paraId="4FBF729B" w14:textId="77777777" w:rsidR="00B31587" w:rsidRDefault="00B31587" w:rsidP="00D05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5A694" w14:textId="07E95DF5" w:rsidR="009E0150" w:rsidRDefault="00913ACD">
    <w:pPr>
      <w:pStyle w:val="Header"/>
    </w:pPr>
    <w:r>
      <w:rPr>
        <w:noProof/>
      </w:rPr>
      <w:drawing>
        <wp:inline distT="0" distB="0" distL="0" distR="0" wp14:anchorId="13869B36" wp14:editId="2DFD3299">
          <wp:extent cx="2809568" cy="979938"/>
          <wp:effectExtent l="0" t="0" r="0" b="0"/>
          <wp:docPr id="15" name="Picture 15" descr="page1imag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6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568" cy="979938"/>
                  </a:xfrm>
                  <a:prstGeom prst="rect">
                    <a:avLst/>
                  </a:prstGeom>
                  <a:noFill/>
                  <a:ln>
                    <a:noFill/>
                  </a:ln>
                </pic:spPr>
              </pic:pic>
            </a:graphicData>
          </a:graphic>
        </wp:inline>
      </w:drawing>
    </w:r>
    <w:r>
      <w:t xml:space="preserve">                  </w:t>
    </w:r>
    <w:r>
      <w:rPr>
        <w:noProof/>
      </w:rPr>
      <w:drawing>
        <wp:inline distT="0" distB="0" distL="0" distR="0" wp14:anchorId="108BE3B9" wp14:editId="61ABF6F0">
          <wp:extent cx="1061884" cy="783167"/>
          <wp:effectExtent l="0" t="0" r="5080" b="4445"/>
          <wp:docPr id="14" name="Picture 14" descr="page1image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134" cy="783352"/>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YzNDA3MjAyNzA1N7BQ0lEKTi0uzszPAykwrAUA50yojCwAAAA="/>
  </w:docVars>
  <w:rsids>
    <w:rsidRoot w:val="005F4909"/>
    <w:rsid w:val="00013538"/>
    <w:rsid w:val="000259B4"/>
    <w:rsid w:val="000367B2"/>
    <w:rsid w:val="000556C1"/>
    <w:rsid w:val="000C18E8"/>
    <w:rsid w:val="00155A59"/>
    <w:rsid w:val="0016018F"/>
    <w:rsid w:val="0017425F"/>
    <w:rsid w:val="001B239A"/>
    <w:rsid w:val="001C369A"/>
    <w:rsid w:val="001E2464"/>
    <w:rsid w:val="001F60F6"/>
    <w:rsid w:val="002113E4"/>
    <w:rsid w:val="002726AA"/>
    <w:rsid w:val="002865FD"/>
    <w:rsid w:val="002A3050"/>
    <w:rsid w:val="002D144C"/>
    <w:rsid w:val="002F3A01"/>
    <w:rsid w:val="002F472A"/>
    <w:rsid w:val="00307B92"/>
    <w:rsid w:val="00321FF0"/>
    <w:rsid w:val="00377FBD"/>
    <w:rsid w:val="003A0200"/>
    <w:rsid w:val="003A18BC"/>
    <w:rsid w:val="003A736F"/>
    <w:rsid w:val="003B0EAB"/>
    <w:rsid w:val="003B61D1"/>
    <w:rsid w:val="003D0B8C"/>
    <w:rsid w:val="003F0364"/>
    <w:rsid w:val="00403D5A"/>
    <w:rsid w:val="0040720C"/>
    <w:rsid w:val="00411059"/>
    <w:rsid w:val="00413E49"/>
    <w:rsid w:val="004340DD"/>
    <w:rsid w:val="004852E7"/>
    <w:rsid w:val="004D4825"/>
    <w:rsid w:val="004F6860"/>
    <w:rsid w:val="0050314E"/>
    <w:rsid w:val="00542600"/>
    <w:rsid w:val="005577BF"/>
    <w:rsid w:val="00565923"/>
    <w:rsid w:val="00570A17"/>
    <w:rsid w:val="005771CA"/>
    <w:rsid w:val="00583D1B"/>
    <w:rsid w:val="00594C9F"/>
    <w:rsid w:val="005B38E6"/>
    <w:rsid w:val="005B722C"/>
    <w:rsid w:val="005D3398"/>
    <w:rsid w:val="005F4909"/>
    <w:rsid w:val="005F6AF2"/>
    <w:rsid w:val="006106E6"/>
    <w:rsid w:val="006D31F2"/>
    <w:rsid w:val="006D6B9F"/>
    <w:rsid w:val="007064E2"/>
    <w:rsid w:val="007138A1"/>
    <w:rsid w:val="007352FD"/>
    <w:rsid w:val="0074275C"/>
    <w:rsid w:val="00743563"/>
    <w:rsid w:val="00764748"/>
    <w:rsid w:val="007A65A5"/>
    <w:rsid w:val="007A7F1D"/>
    <w:rsid w:val="007C4D02"/>
    <w:rsid w:val="007C6FC6"/>
    <w:rsid w:val="0081302C"/>
    <w:rsid w:val="00816471"/>
    <w:rsid w:val="0085248C"/>
    <w:rsid w:val="008B4120"/>
    <w:rsid w:val="008B57EA"/>
    <w:rsid w:val="008C293C"/>
    <w:rsid w:val="008D28D7"/>
    <w:rsid w:val="008F2FF5"/>
    <w:rsid w:val="0090235A"/>
    <w:rsid w:val="00904E97"/>
    <w:rsid w:val="00913ACD"/>
    <w:rsid w:val="0092170E"/>
    <w:rsid w:val="00924A70"/>
    <w:rsid w:val="009329A0"/>
    <w:rsid w:val="00940623"/>
    <w:rsid w:val="009465DF"/>
    <w:rsid w:val="00975CCC"/>
    <w:rsid w:val="00977BF6"/>
    <w:rsid w:val="00985552"/>
    <w:rsid w:val="00997576"/>
    <w:rsid w:val="009D75A7"/>
    <w:rsid w:val="009E0150"/>
    <w:rsid w:val="00A0116C"/>
    <w:rsid w:val="00A12E47"/>
    <w:rsid w:val="00A37A16"/>
    <w:rsid w:val="00A61A1B"/>
    <w:rsid w:val="00A65F1A"/>
    <w:rsid w:val="00A9558E"/>
    <w:rsid w:val="00AA0406"/>
    <w:rsid w:val="00AE406B"/>
    <w:rsid w:val="00AE67F6"/>
    <w:rsid w:val="00B10A0F"/>
    <w:rsid w:val="00B25964"/>
    <w:rsid w:val="00B31587"/>
    <w:rsid w:val="00B44A24"/>
    <w:rsid w:val="00B544E5"/>
    <w:rsid w:val="00B5488E"/>
    <w:rsid w:val="00B75F9E"/>
    <w:rsid w:val="00B81E84"/>
    <w:rsid w:val="00B9779D"/>
    <w:rsid w:val="00BB1D84"/>
    <w:rsid w:val="00BC3985"/>
    <w:rsid w:val="00BD6087"/>
    <w:rsid w:val="00C40E36"/>
    <w:rsid w:val="00C4412C"/>
    <w:rsid w:val="00C61CEB"/>
    <w:rsid w:val="00CA022B"/>
    <w:rsid w:val="00CB6DF0"/>
    <w:rsid w:val="00CC22F3"/>
    <w:rsid w:val="00CD27D0"/>
    <w:rsid w:val="00D05D93"/>
    <w:rsid w:val="00D53147"/>
    <w:rsid w:val="00D90EC9"/>
    <w:rsid w:val="00D95286"/>
    <w:rsid w:val="00D966D7"/>
    <w:rsid w:val="00DE2895"/>
    <w:rsid w:val="00E154ED"/>
    <w:rsid w:val="00E22629"/>
    <w:rsid w:val="00E34ED4"/>
    <w:rsid w:val="00E521CE"/>
    <w:rsid w:val="00E63574"/>
    <w:rsid w:val="00E7040D"/>
    <w:rsid w:val="00E91077"/>
    <w:rsid w:val="00E958D3"/>
    <w:rsid w:val="00EB6026"/>
    <w:rsid w:val="00EB6613"/>
    <w:rsid w:val="00EB7245"/>
    <w:rsid w:val="00EF4A86"/>
    <w:rsid w:val="00EF55C2"/>
    <w:rsid w:val="00F324AF"/>
    <w:rsid w:val="00F440C9"/>
    <w:rsid w:val="00F73AB7"/>
    <w:rsid w:val="00F85CC5"/>
    <w:rsid w:val="00F979E1"/>
    <w:rsid w:val="00FB2AC4"/>
    <w:rsid w:val="00FB4180"/>
    <w:rsid w:val="00FE17DF"/>
    <w:rsid w:val="00FF55EF"/>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F48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5F4909"/>
    <w:pPr>
      <w:overflowPunct w:val="0"/>
      <w:autoSpaceDE w:val="0"/>
      <w:autoSpaceDN w:val="0"/>
      <w:adjustRightInd w:val="0"/>
      <w:textAlignment w:val="baseline"/>
    </w:pPr>
    <w:rPr>
      <w:rFonts w:ascii="Courier" w:eastAsia="Times New Roman" w:hAnsi="Courier"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909"/>
    <w:pPr>
      <w:ind w:left="720"/>
      <w:contextualSpacing/>
    </w:pPr>
  </w:style>
  <w:style w:type="character" w:styleId="Hyperlink">
    <w:name w:val="Hyperlink"/>
    <w:basedOn w:val="DefaultParagraphFont"/>
    <w:uiPriority w:val="99"/>
    <w:rsid w:val="005F4909"/>
    <w:rPr>
      <w:color w:val="0563C1" w:themeColor="hyperlink"/>
      <w:u w:val="single"/>
    </w:rPr>
  </w:style>
  <w:style w:type="character" w:styleId="CommentReference">
    <w:name w:val="annotation reference"/>
    <w:basedOn w:val="DefaultParagraphFont"/>
    <w:uiPriority w:val="99"/>
    <w:semiHidden/>
    <w:unhideWhenUsed/>
    <w:rsid w:val="00307B92"/>
    <w:rPr>
      <w:sz w:val="18"/>
      <w:szCs w:val="18"/>
    </w:rPr>
  </w:style>
  <w:style w:type="paragraph" w:styleId="CommentText">
    <w:name w:val="annotation text"/>
    <w:basedOn w:val="Normal"/>
    <w:link w:val="CommentTextChar"/>
    <w:uiPriority w:val="99"/>
    <w:semiHidden/>
    <w:unhideWhenUsed/>
    <w:rsid w:val="00307B92"/>
    <w:rPr>
      <w:szCs w:val="24"/>
    </w:rPr>
  </w:style>
  <w:style w:type="character" w:customStyle="1" w:styleId="CommentTextChar">
    <w:name w:val="Comment Text Char."/>
    <w:basedOn w:val="DefaultParagraphFont"/>
    <w:link w:val="CommentText"/>
    <w:uiPriority w:val="99"/>
    <w:semiHidden/>
    <w:rsid w:val="00307B92"/>
    <w:rPr>
      <w:rFonts w:ascii="Courier" w:eastAsia="Times New Roman" w:hAnsi="Courier" w:cs="Times New Roman"/>
      <w:lang w:eastAsia="en-US"/>
    </w:rPr>
  </w:style>
  <w:style w:type="paragraph" w:styleId="CommentSubject">
    <w:name w:val="annotation subject"/>
    <w:basedOn w:val="CommentText"/>
    <w:next w:val="CommentText"/>
    <w:link w:val="CommentSubjectChar"/>
    <w:uiPriority w:val="99"/>
    <w:semiHidden/>
    <w:unhideWhenUsed/>
    <w:rsid w:val="00307B92"/>
    <w:rPr>
      <w:b/>
      <w:bCs/>
      <w:sz w:val="20"/>
      <w:szCs w:val="20"/>
    </w:rPr>
  </w:style>
  <w:style w:type="character" w:customStyle="1" w:styleId="CommentSubjectChar">
    <w:name w:val="Comment Subject Char."/>
    <w:basedOn w:val="CommentTextChar"/>
    <w:link w:val="CommentSubject"/>
    <w:uiPriority w:val="99"/>
    <w:semiHidden/>
    <w:rsid w:val="00307B92"/>
    <w:rPr>
      <w:rFonts w:ascii="Courier" w:eastAsia="Times New Roman" w:hAnsi="Courier" w:cs="Times New Roman"/>
      <w:b/>
      <w:bCs/>
      <w:sz w:val="20"/>
      <w:szCs w:val="20"/>
      <w:lang w:eastAsia="en-US"/>
    </w:rPr>
  </w:style>
  <w:style w:type="paragraph" w:styleId="BalloonText">
    <w:name w:val="Balloon Text"/>
    <w:basedOn w:val="Normal"/>
    <w:link w:val="BalloonTextChar"/>
    <w:uiPriority w:val="99"/>
    <w:semiHidden/>
    <w:unhideWhenUsed/>
    <w:rsid w:val="00307B9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07B92"/>
    <w:rPr>
      <w:rFonts w:ascii="Times New Roman" w:eastAsia="Times New Roman" w:hAnsi="Times New Roman" w:cs="Times New Roman"/>
      <w:sz w:val="18"/>
      <w:szCs w:val="18"/>
      <w:lang w:eastAsia="en-US"/>
    </w:rPr>
  </w:style>
  <w:style w:type="paragraph" w:styleId="Header">
    <w:name w:val="header"/>
    <w:basedOn w:val="Normal"/>
    <w:link w:val="HeaderChar"/>
    <w:uiPriority w:val="99"/>
    <w:unhideWhenUsed/>
    <w:rsid w:val="00D05D93"/>
    <w:pPr>
      <w:tabs>
        <w:tab w:val="center" w:pos="4513"/>
        <w:tab w:val="right" w:pos="9026"/>
      </w:tabs>
    </w:pPr>
  </w:style>
  <w:style w:type="character" w:customStyle="1" w:styleId="HeaderChar">
    <w:name w:val="Header Char."/>
    <w:basedOn w:val="DefaultParagraphFont"/>
    <w:link w:val="Header"/>
    <w:uiPriority w:val="99"/>
    <w:rsid w:val="00D05D93"/>
    <w:rPr>
      <w:rFonts w:ascii="Courier" w:eastAsia="Times New Roman" w:hAnsi="Courier" w:cs="Times New Roman"/>
      <w:szCs w:val="20"/>
      <w:lang w:eastAsia="en-US"/>
    </w:rPr>
  </w:style>
  <w:style w:type="paragraph" w:styleId="Footer">
    <w:name w:val="footer"/>
    <w:basedOn w:val="Normal"/>
    <w:link w:val="FooterChar"/>
    <w:uiPriority w:val="99"/>
    <w:unhideWhenUsed/>
    <w:rsid w:val="00D05D93"/>
    <w:pPr>
      <w:tabs>
        <w:tab w:val="center" w:pos="4513"/>
        <w:tab w:val="right" w:pos="9026"/>
      </w:tabs>
    </w:pPr>
  </w:style>
  <w:style w:type="character" w:customStyle="1" w:styleId="FooterChar">
    <w:name w:val="Footer Char."/>
    <w:basedOn w:val="DefaultParagraphFont"/>
    <w:link w:val="Footer"/>
    <w:uiPriority w:val="99"/>
    <w:rsid w:val="00D05D93"/>
    <w:rPr>
      <w:rFonts w:ascii="Courier" w:eastAsia="Times New Roman" w:hAnsi="Courier"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96679">
      <w:bodyDiv w:val="1"/>
      <w:marLeft w:val="0"/>
      <w:marRight w:val="0"/>
      <w:marTop w:val="0"/>
      <w:marBottom w:val="0"/>
      <w:divBdr>
        <w:top w:val="none" w:sz="0" w:space="0" w:color="auto"/>
        <w:left w:val="none" w:sz="0" w:space="0" w:color="auto"/>
        <w:bottom w:val="none" w:sz="0" w:space="0" w:color="auto"/>
        <w:right w:val="none" w:sz="0" w:space="0" w:color="auto"/>
      </w:divBdr>
    </w:div>
    <w:div w:id="128596714">
      <w:bodyDiv w:val="1"/>
      <w:marLeft w:val="0"/>
      <w:marRight w:val="0"/>
      <w:marTop w:val="0"/>
      <w:marBottom w:val="0"/>
      <w:divBdr>
        <w:top w:val="none" w:sz="0" w:space="0" w:color="auto"/>
        <w:left w:val="none" w:sz="0" w:space="0" w:color="auto"/>
        <w:bottom w:val="none" w:sz="0" w:space="0" w:color="auto"/>
        <w:right w:val="none" w:sz="0" w:space="0" w:color="auto"/>
      </w:divBdr>
    </w:div>
    <w:div w:id="622469108">
      <w:bodyDiv w:val="1"/>
      <w:marLeft w:val="0"/>
      <w:marRight w:val="0"/>
      <w:marTop w:val="0"/>
      <w:marBottom w:val="0"/>
      <w:divBdr>
        <w:top w:val="none" w:sz="0" w:space="0" w:color="auto"/>
        <w:left w:val="none" w:sz="0" w:space="0" w:color="auto"/>
        <w:bottom w:val="none" w:sz="0" w:space="0" w:color="auto"/>
        <w:right w:val="none" w:sz="0" w:space="0" w:color="auto"/>
      </w:divBdr>
    </w:div>
    <w:div w:id="1050035808">
      <w:bodyDiv w:val="1"/>
      <w:marLeft w:val="0"/>
      <w:marRight w:val="0"/>
      <w:marTop w:val="0"/>
      <w:marBottom w:val="0"/>
      <w:divBdr>
        <w:top w:val="none" w:sz="0" w:space="0" w:color="auto"/>
        <w:left w:val="none" w:sz="0" w:space="0" w:color="auto"/>
        <w:bottom w:val="none" w:sz="0" w:space="0" w:color="auto"/>
        <w:right w:val="none" w:sz="0" w:space="0" w:color="auto"/>
      </w:divBdr>
    </w:div>
    <w:div w:id="1093622039">
      <w:bodyDiv w:val="1"/>
      <w:marLeft w:val="0"/>
      <w:marRight w:val="0"/>
      <w:marTop w:val="0"/>
      <w:marBottom w:val="0"/>
      <w:divBdr>
        <w:top w:val="none" w:sz="0" w:space="0" w:color="auto"/>
        <w:left w:val="none" w:sz="0" w:space="0" w:color="auto"/>
        <w:bottom w:val="none" w:sz="0" w:space="0" w:color="auto"/>
        <w:right w:val="none" w:sz="0" w:space="0" w:color="auto"/>
      </w:divBdr>
    </w:div>
    <w:div w:id="1377898199">
      <w:bodyDiv w:val="1"/>
      <w:marLeft w:val="0"/>
      <w:marRight w:val="0"/>
      <w:marTop w:val="0"/>
      <w:marBottom w:val="0"/>
      <w:divBdr>
        <w:top w:val="none" w:sz="0" w:space="0" w:color="auto"/>
        <w:left w:val="none" w:sz="0" w:space="0" w:color="auto"/>
        <w:bottom w:val="none" w:sz="0" w:space="0" w:color="auto"/>
        <w:right w:val="none" w:sz="0" w:space="0" w:color="auto"/>
      </w:divBdr>
    </w:div>
    <w:div w:id="1551722278">
      <w:bodyDiv w:val="1"/>
      <w:marLeft w:val="0"/>
      <w:marRight w:val="0"/>
      <w:marTop w:val="0"/>
      <w:marBottom w:val="0"/>
      <w:divBdr>
        <w:top w:val="none" w:sz="0" w:space="0" w:color="auto"/>
        <w:left w:val="none" w:sz="0" w:space="0" w:color="auto"/>
        <w:bottom w:val="none" w:sz="0" w:space="0" w:color="auto"/>
        <w:right w:val="none" w:sz="0" w:space="0" w:color="auto"/>
      </w:divBdr>
    </w:div>
    <w:div w:id="1882400529">
      <w:bodyDiv w:val="1"/>
      <w:marLeft w:val="0"/>
      <w:marRight w:val="0"/>
      <w:marTop w:val="0"/>
      <w:marBottom w:val="0"/>
      <w:divBdr>
        <w:top w:val="none" w:sz="0" w:space="0" w:color="auto"/>
        <w:left w:val="none" w:sz="0" w:space="0" w:color="auto"/>
        <w:bottom w:val="none" w:sz="0" w:space="0" w:color="auto"/>
        <w:right w:val="none" w:sz="0" w:space="0" w:color="auto"/>
      </w:divBdr>
    </w:div>
    <w:div w:id="2025932127">
      <w:marLeft w:val="0"/>
      <w:marRight w:val="0"/>
      <w:marTop w:val="0"/>
      <w:marBottom w:val="0"/>
      <w:divBdr>
        <w:top w:val="none" w:sz="0" w:space="0" w:color="auto"/>
        <w:left w:val="none" w:sz="0" w:space="0" w:color="auto"/>
        <w:bottom w:val="none" w:sz="0" w:space="0" w:color="auto"/>
        <w:right w:val="none" w:sz="0" w:space="0" w:color="auto"/>
      </w:divBdr>
      <w:divsChild>
        <w:div w:id="1350983104">
          <w:marLeft w:val="0"/>
          <w:marRight w:val="0"/>
          <w:marTop w:val="0"/>
          <w:marBottom w:val="0"/>
          <w:divBdr>
            <w:top w:val="none" w:sz="0" w:space="0" w:color="auto"/>
            <w:left w:val="none" w:sz="0" w:space="0" w:color="auto"/>
            <w:bottom w:val="none" w:sz="0" w:space="0" w:color="auto"/>
            <w:right w:val="none" w:sz="0" w:space="0" w:color="auto"/>
          </w:divBdr>
          <w:divsChild>
            <w:div w:id="97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3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enfsi.e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581</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James Hutton Institute</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Dawson</dc:creator>
  <cp:lastModifiedBy>Lorna Dawson</cp:lastModifiedBy>
  <cp:revision>45</cp:revision>
  <dcterms:created xsi:type="dcterms:W3CDTF">2017-05-03T21:59:00Z</dcterms:created>
  <dcterms:modified xsi:type="dcterms:W3CDTF">2017-06-19T14:50:00Z</dcterms:modified>
</cp:coreProperties>
</file>